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615172" w:rsidRDefault="003C6034" w:rsidP="00CC1F3B">
      <w:pPr>
        <w:pStyle w:val="TitlePageOrigin"/>
        <w:rPr>
          <w:color w:val="auto"/>
        </w:rPr>
      </w:pPr>
      <w:r w:rsidRPr="00615172">
        <w:rPr>
          <w:caps w:val="0"/>
          <w:color w:val="auto"/>
        </w:rPr>
        <w:t>WEST VIRGINIA LEGISLATURE</w:t>
      </w:r>
    </w:p>
    <w:p w14:paraId="3915E06F" w14:textId="0FD833C0" w:rsidR="00CD36CF" w:rsidRPr="00615172" w:rsidRDefault="00CD36CF" w:rsidP="00CC1F3B">
      <w:pPr>
        <w:pStyle w:val="TitlePageSession"/>
        <w:rPr>
          <w:color w:val="auto"/>
        </w:rPr>
      </w:pPr>
      <w:r w:rsidRPr="00615172">
        <w:rPr>
          <w:color w:val="auto"/>
        </w:rPr>
        <w:t>20</w:t>
      </w:r>
      <w:r w:rsidR="00EC5E63" w:rsidRPr="00615172">
        <w:rPr>
          <w:color w:val="auto"/>
        </w:rPr>
        <w:t>2</w:t>
      </w:r>
      <w:r w:rsidR="00A041C1" w:rsidRPr="00615172">
        <w:rPr>
          <w:color w:val="auto"/>
        </w:rPr>
        <w:t>4</w:t>
      </w:r>
      <w:r w:rsidRPr="00615172">
        <w:rPr>
          <w:color w:val="auto"/>
        </w:rPr>
        <w:t xml:space="preserve"> </w:t>
      </w:r>
      <w:r w:rsidR="003C6034" w:rsidRPr="00615172">
        <w:rPr>
          <w:caps w:val="0"/>
          <w:color w:val="auto"/>
        </w:rPr>
        <w:t>REGULAR SESSION</w:t>
      </w:r>
    </w:p>
    <w:p w14:paraId="174FC623" w14:textId="77777777" w:rsidR="00CD36CF" w:rsidRPr="00615172" w:rsidRDefault="003446A0"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15172">
            <w:rPr>
              <w:color w:val="auto"/>
            </w:rPr>
            <w:t>Introduced</w:t>
          </w:r>
        </w:sdtContent>
      </w:sdt>
    </w:p>
    <w:p w14:paraId="6A70EEF3" w14:textId="1D482C77" w:rsidR="00CD36CF" w:rsidRPr="00615172" w:rsidRDefault="003446A0"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343CA" w:rsidRPr="00615172">
            <w:rPr>
              <w:color w:val="auto"/>
            </w:rPr>
            <w:t>House</w:t>
          </w:r>
        </w:sdtContent>
      </w:sdt>
      <w:r w:rsidR="00303684" w:rsidRPr="00615172">
        <w:rPr>
          <w:color w:val="auto"/>
        </w:rPr>
        <w:t xml:space="preserve"> </w:t>
      </w:r>
      <w:r w:rsidR="00CD36CF" w:rsidRPr="00615172">
        <w:rPr>
          <w:color w:val="auto"/>
        </w:rPr>
        <w:t xml:space="preserve">Bill </w:t>
      </w:r>
      <w:sdt>
        <w:sdtPr>
          <w:rPr>
            <w:color w:val="auto"/>
          </w:rPr>
          <w:tag w:val="BNum"/>
          <w:id w:val="1645317809"/>
          <w:lock w:val="sdtLocked"/>
          <w:placeholder>
            <w:docPart w:val="F33B7787FF8D4BEF9884A2C8D42AF755"/>
          </w:placeholder>
          <w:text/>
        </w:sdtPr>
        <w:sdtEndPr/>
        <w:sdtContent>
          <w:r w:rsidR="003B39BE">
            <w:rPr>
              <w:color w:val="auto"/>
            </w:rPr>
            <w:t>5419</w:t>
          </w:r>
        </w:sdtContent>
      </w:sdt>
    </w:p>
    <w:p w14:paraId="0E5AB5F3" w14:textId="780FEC7D" w:rsidR="00304B2A" w:rsidRDefault="00CD36CF" w:rsidP="00CC1F3B">
      <w:pPr>
        <w:pStyle w:val="Sponsors"/>
        <w:rPr>
          <w:color w:val="auto"/>
        </w:rPr>
      </w:pPr>
      <w:r w:rsidRPr="00615172">
        <w:rPr>
          <w:color w:val="auto"/>
        </w:rPr>
        <w:t xml:space="preserve">By </w:t>
      </w:r>
      <w:sdt>
        <w:sdtPr>
          <w:rPr>
            <w:color w:val="auto"/>
          </w:rPr>
          <w:tag w:val="Sponsors"/>
          <w:id w:val="1589585889"/>
          <w:placeholder>
            <w:docPart w:val="9776434796A243E6905615CB7E138024"/>
          </w:placeholder>
          <w:text w:multiLine="1"/>
        </w:sdtPr>
        <w:sdtEndPr/>
        <w:sdtContent>
          <w:r w:rsidR="00572E87" w:rsidRPr="00615172">
            <w:rPr>
              <w:color w:val="auto"/>
            </w:rPr>
            <w:t>Delegate Barnhar</w:t>
          </w:r>
          <w:r w:rsidR="00572E87">
            <w:rPr>
              <w:color w:val="auto"/>
            </w:rPr>
            <w:t>t</w:t>
          </w:r>
          <w:r w:rsidR="003446A0">
            <w:rPr>
              <w:color w:val="auto"/>
            </w:rPr>
            <w:t xml:space="preserve">, </w:t>
          </w:r>
        </w:sdtContent>
      </w:sdt>
      <w:r w:rsidR="00572E87" w:rsidRPr="00572E87">
        <w:rPr>
          <w:color w:val="auto"/>
        </w:rPr>
        <w:t xml:space="preserve"> </w:t>
      </w:r>
      <w:r w:rsidR="001A512C">
        <w:rPr>
          <w:color w:val="auto"/>
        </w:rPr>
        <w:t>Hott</w:t>
      </w:r>
      <w:r w:rsidR="003446A0">
        <w:rPr>
          <w:color w:val="auto"/>
        </w:rPr>
        <w:t xml:space="preserve"> and Espinosa</w:t>
      </w:r>
    </w:p>
    <w:p w14:paraId="098BD000" w14:textId="0003016F" w:rsidR="00CD36CF" w:rsidRPr="00615172" w:rsidRDefault="00572E87" w:rsidP="00CC1F3B">
      <w:pPr>
        <w:pStyle w:val="Sponsors"/>
        <w:rPr>
          <w:color w:val="auto"/>
        </w:rPr>
      </w:pPr>
      <w:r w:rsidRPr="00615172">
        <w:rPr>
          <w:color w:val="auto"/>
        </w:rPr>
        <w:t>By Request of the Division of Financial Institutions</w:t>
      </w:r>
    </w:p>
    <w:p w14:paraId="53B73CCE" w14:textId="17E661CF" w:rsidR="00E831B3" w:rsidRPr="00615172" w:rsidRDefault="00CD36CF" w:rsidP="00CC1F3B">
      <w:pPr>
        <w:pStyle w:val="References"/>
        <w:rPr>
          <w:color w:val="auto"/>
        </w:rPr>
      </w:pPr>
      <w:r w:rsidRPr="00615172">
        <w:rPr>
          <w:color w:val="auto"/>
        </w:rPr>
        <w:t>[</w:t>
      </w:r>
      <w:sdt>
        <w:sdtPr>
          <w:rPr>
            <w:color w:val="auto"/>
          </w:rPr>
          <w:tag w:val="References"/>
          <w:id w:val="-1043047873"/>
          <w:placeholder>
            <w:docPart w:val="3E845E15F8F94BF68D1FF5580CB79694"/>
          </w:placeholder>
          <w:text w:multiLine="1"/>
        </w:sdtPr>
        <w:sdtEndPr/>
        <w:sdtContent>
          <w:r w:rsidR="003B39BE">
            <w:rPr>
              <w:color w:val="auto"/>
            </w:rPr>
            <w:t>Introduced February 02, 2024; Referred to the Committee on Banking and Insurance then the Judiciary</w:t>
          </w:r>
        </w:sdtContent>
      </w:sdt>
      <w:r w:rsidRPr="00615172">
        <w:rPr>
          <w:color w:val="auto"/>
        </w:rPr>
        <w:t>]</w:t>
      </w:r>
    </w:p>
    <w:p w14:paraId="37A49C81" w14:textId="75FE995D" w:rsidR="00303684" w:rsidRPr="00615172" w:rsidRDefault="0000526A" w:rsidP="00CC1F3B">
      <w:pPr>
        <w:pStyle w:val="TitleSection"/>
        <w:rPr>
          <w:color w:val="auto"/>
        </w:rPr>
      </w:pPr>
      <w:r w:rsidRPr="00615172">
        <w:rPr>
          <w:color w:val="auto"/>
        </w:rPr>
        <w:lastRenderedPageBreak/>
        <w:t>A BILL</w:t>
      </w:r>
      <w:r w:rsidR="006D366A" w:rsidRPr="00615172">
        <w:rPr>
          <w:color w:val="auto"/>
        </w:rPr>
        <w:t xml:space="preserve"> to amend and reenact </w:t>
      </w:r>
      <w:r w:rsidR="00635ECF" w:rsidRPr="00615172">
        <w:rPr>
          <w:color w:val="auto"/>
        </w:rPr>
        <w:t>§31-17-1</w:t>
      </w:r>
      <w:r w:rsidR="00BC1EF0" w:rsidRPr="00615172">
        <w:rPr>
          <w:color w:val="auto"/>
        </w:rPr>
        <w:t>, §31-17-3, and §31-17-4</w:t>
      </w:r>
      <w:r w:rsidR="00635ECF" w:rsidRPr="00615172">
        <w:rPr>
          <w:color w:val="auto"/>
        </w:rPr>
        <w:t xml:space="preserve"> of the Code of West Virginia, 1931, as amended; to amend </w:t>
      </w:r>
      <w:r w:rsidR="00BC1EF0" w:rsidRPr="00615172">
        <w:rPr>
          <w:color w:val="auto"/>
        </w:rPr>
        <w:t xml:space="preserve">said code by adding thereto a new section, designated §31-17-4a, to amend </w:t>
      </w:r>
      <w:r w:rsidR="00635ECF" w:rsidRPr="00615172">
        <w:rPr>
          <w:color w:val="auto"/>
        </w:rPr>
        <w:t>and reenact §</w:t>
      </w:r>
      <w:r w:rsidR="00BC1EF0" w:rsidRPr="00615172">
        <w:rPr>
          <w:color w:val="auto"/>
        </w:rPr>
        <w:t>31-17-6, §31-17-7, and §31-17-11 of said code, and to amend said code by adding thereto a new section, designated §31-17A-</w:t>
      </w:r>
      <w:r w:rsidR="009F5B7C" w:rsidRPr="00615172">
        <w:rPr>
          <w:color w:val="auto"/>
        </w:rPr>
        <w:t>9</w:t>
      </w:r>
      <w:r w:rsidR="00394510" w:rsidRPr="00615172">
        <w:rPr>
          <w:color w:val="auto"/>
        </w:rPr>
        <w:t>a</w:t>
      </w:r>
      <w:r w:rsidR="009F5B7C" w:rsidRPr="00615172">
        <w:rPr>
          <w:color w:val="auto"/>
        </w:rPr>
        <w:t xml:space="preserve">, </w:t>
      </w:r>
      <w:r w:rsidR="00373D29" w:rsidRPr="00615172">
        <w:rPr>
          <w:rFonts w:cs="Arial"/>
          <w:color w:val="auto"/>
        </w:rPr>
        <w:t xml:space="preserve">all relating to the licensure and regulation of mortgage brokers, lenders, and loan originators; </w:t>
      </w:r>
      <w:r w:rsidR="00373D29" w:rsidRPr="00615172">
        <w:rPr>
          <w:color w:val="auto"/>
        </w:rPr>
        <w:t xml:space="preserve">updating definitions; eliminating outdated provisions; authorizing emergency rulemaking; permitting the Commissioner of Financial Institutions to participate in the multistate licensing and examination process; updating net worth requirements to use generally accepted accounting principles; providing information requirements for a change in control and updating the change in control process; specifying requirements for individuals in control of a licensee or applicant; </w:t>
      </w:r>
      <w:r w:rsidR="0033226C" w:rsidRPr="00615172">
        <w:rPr>
          <w:rFonts w:cs="Arial"/>
          <w:color w:val="auto"/>
        </w:rPr>
        <w:t> </w:t>
      </w:r>
      <w:r w:rsidR="00B5444F" w:rsidRPr="00615172">
        <w:rPr>
          <w:rFonts w:cs="Arial"/>
          <w:color w:val="auto"/>
        </w:rPr>
        <w:t xml:space="preserve">confirming confidentiality of examination and licensee information but allowing release of aggregate data; </w:t>
      </w:r>
      <w:r w:rsidR="0033226C" w:rsidRPr="00615172">
        <w:rPr>
          <w:rFonts w:cs="Arial"/>
          <w:color w:val="auto"/>
        </w:rPr>
        <w:t>permitting loan originators to conduct work at their residence if certain requirements are met</w:t>
      </w:r>
      <w:r w:rsidR="00373D29" w:rsidRPr="00615172">
        <w:rPr>
          <w:color w:val="auto"/>
        </w:rPr>
        <w:t xml:space="preserve">; and making technical corrections.  </w:t>
      </w:r>
      <w:r w:rsidR="009F5B7C" w:rsidRPr="00615172">
        <w:rPr>
          <w:color w:val="auto"/>
        </w:rPr>
        <w:t xml:space="preserve"> </w:t>
      </w:r>
    </w:p>
    <w:p w14:paraId="4114C965" w14:textId="77777777" w:rsidR="00303684" w:rsidRPr="00615172" w:rsidRDefault="00303684" w:rsidP="00CC1F3B">
      <w:pPr>
        <w:pStyle w:val="EnactingClause"/>
        <w:rPr>
          <w:color w:val="auto"/>
        </w:rPr>
      </w:pPr>
      <w:r w:rsidRPr="00615172">
        <w:rPr>
          <w:color w:val="auto"/>
        </w:rPr>
        <w:t>Be it enacted by the Legislature of West Virginia:</w:t>
      </w:r>
    </w:p>
    <w:p w14:paraId="557EFAF0" w14:textId="77777777" w:rsidR="003C6034" w:rsidRPr="00615172" w:rsidRDefault="003C6034" w:rsidP="00CC1F3B">
      <w:pPr>
        <w:pStyle w:val="EnactingClause"/>
        <w:rPr>
          <w:color w:val="auto"/>
        </w:rPr>
        <w:sectPr w:rsidR="003C6034" w:rsidRPr="00615172" w:rsidSect="007D52A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EFDE77" w14:textId="77777777" w:rsidR="00911891" w:rsidRPr="00615172" w:rsidRDefault="00911891" w:rsidP="008A13FE">
      <w:pPr>
        <w:pStyle w:val="ArticleHeading"/>
        <w:rPr>
          <w:color w:val="auto"/>
        </w:rPr>
        <w:sectPr w:rsidR="00911891" w:rsidRPr="00615172" w:rsidSect="007D52A2">
          <w:type w:val="continuous"/>
          <w:pgSz w:w="12240" w:h="15840"/>
          <w:pgMar w:top="1440" w:right="1440" w:bottom="1440" w:left="1440" w:header="1440" w:footer="1440" w:gutter="0"/>
          <w:cols w:space="720"/>
          <w:noEndnote/>
        </w:sectPr>
      </w:pPr>
      <w:r w:rsidRPr="00615172">
        <w:rPr>
          <w:color w:val="auto"/>
        </w:rPr>
        <w:t>ARTICLE 17. WEST VIRGINIA RESIDENTIAL MORTGAGE LENDER, BROKER AND SERVICER ACT.</w:t>
      </w:r>
    </w:p>
    <w:p w14:paraId="28BDBC3C" w14:textId="77777777" w:rsidR="00911891" w:rsidRPr="00615172" w:rsidRDefault="00911891" w:rsidP="008A13FE">
      <w:pPr>
        <w:pStyle w:val="SectionHeading"/>
        <w:rPr>
          <w:color w:val="auto"/>
        </w:rPr>
      </w:pPr>
      <w:r w:rsidRPr="00615172">
        <w:rPr>
          <w:color w:val="auto"/>
        </w:rPr>
        <w:t>§31-17-1. Definitions and general provisions.</w:t>
      </w:r>
    </w:p>
    <w:p w14:paraId="11EB14CE" w14:textId="77777777" w:rsidR="00911891" w:rsidRPr="00615172" w:rsidRDefault="00911891" w:rsidP="008A13FE">
      <w:pPr>
        <w:pStyle w:val="SectionBody"/>
        <w:rPr>
          <w:color w:val="auto"/>
        </w:rPr>
      </w:pPr>
      <w:r w:rsidRPr="00615172">
        <w:rPr>
          <w:color w:val="auto"/>
        </w:rPr>
        <w:t>As used in this article:</w:t>
      </w:r>
    </w:p>
    <w:p w14:paraId="0289CF7F" w14:textId="0B71825B" w:rsidR="00911891" w:rsidRPr="00615172" w:rsidRDefault="00911891" w:rsidP="008A13FE">
      <w:pPr>
        <w:pStyle w:val="SectionBody"/>
        <w:rPr>
          <w:color w:val="auto"/>
        </w:rPr>
      </w:pPr>
      <w:r w:rsidRPr="00615172">
        <w:rPr>
          <w:color w:val="auto"/>
        </w:rPr>
        <w:t xml:space="preserve">(a) </w:t>
      </w:r>
      <w:r w:rsidRPr="00615172">
        <w:rPr>
          <w:color w:val="auto"/>
        </w:rPr>
        <w:sym w:font="Arial" w:char="0022"/>
      </w:r>
      <w:r w:rsidRPr="00615172">
        <w:rPr>
          <w:color w:val="auto"/>
        </w:rPr>
        <w:t>Additional charges</w:t>
      </w:r>
      <w:r w:rsidRPr="00615172">
        <w:rPr>
          <w:color w:val="auto"/>
        </w:rPr>
        <w:sym w:font="Arial" w:char="0022"/>
      </w:r>
      <w:r w:rsidRPr="00615172">
        <w:rPr>
          <w:color w:val="auto"/>
        </w:rPr>
        <w:t xml:space="preserve"> means every type of charge arising out of the making or acceptance of a primary or subordinate mortgage loan, except finance charges, including, but not limited to, official fees and taxes, reasonable closing costs and certain documentary charges and insurance premiums and other charges which definition is to be read in conjunction with and permitted by </w:t>
      </w:r>
      <w:r w:rsidR="00456727" w:rsidRPr="00615172">
        <w:rPr>
          <w:color w:val="auto"/>
        </w:rPr>
        <w:t xml:space="preserve">§46A-3-109 </w:t>
      </w:r>
      <w:r w:rsidRPr="00615172">
        <w:rPr>
          <w:color w:val="auto"/>
        </w:rPr>
        <w:t>of this code;</w:t>
      </w:r>
    </w:p>
    <w:p w14:paraId="7BE9F880" w14:textId="77777777" w:rsidR="00911891" w:rsidRPr="00615172" w:rsidRDefault="00911891" w:rsidP="008A13FE">
      <w:pPr>
        <w:pStyle w:val="SectionBody"/>
        <w:rPr>
          <w:strike/>
          <w:color w:val="auto"/>
        </w:rPr>
      </w:pPr>
      <w:r w:rsidRPr="00615172">
        <w:rPr>
          <w:strike/>
          <w:color w:val="auto"/>
        </w:rPr>
        <w:t xml:space="preserve">(b) </w:t>
      </w:r>
      <w:r w:rsidRPr="00615172">
        <w:rPr>
          <w:strike/>
          <w:color w:val="auto"/>
        </w:rPr>
        <w:sym w:font="Arial" w:char="0022"/>
      </w:r>
      <w:r w:rsidRPr="00615172">
        <w:rPr>
          <w:strike/>
          <w:color w:val="auto"/>
        </w:rPr>
        <w:t>Affiliated</w:t>
      </w:r>
      <w:r w:rsidRPr="00615172">
        <w:rPr>
          <w:strike/>
          <w:color w:val="auto"/>
        </w:rPr>
        <w:sym w:font="Arial" w:char="0022"/>
      </w:r>
      <w:r w:rsidRPr="00615172">
        <w:rPr>
          <w:strike/>
          <w:color w:val="auto"/>
        </w:rPr>
        <w:t xml:space="preserve"> means persons under the same ownership or management control. As to corporations, limited liability companies or partnerships, where common owners manage or </w:t>
      </w:r>
      <w:r w:rsidRPr="00615172">
        <w:rPr>
          <w:strike/>
          <w:color w:val="auto"/>
        </w:rPr>
        <w:lastRenderedPageBreak/>
        <w:t xml:space="preserve">control a majority of the stock, membership interests or general partnership interests of one or more such corporations, limited liability companies or partnerships, those persons are considered affiliated. In addition, persons under the ownership or management control of the members of an immediate family shall be considered affiliated. For purposes of this section, </w:t>
      </w:r>
      <w:r w:rsidRPr="00615172">
        <w:rPr>
          <w:strike/>
          <w:color w:val="auto"/>
        </w:rPr>
        <w:sym w:font="Arial" w:char="0022"/>
      </w:r>
      <w:r w:rsidRPr="00615172">
        <w:rPr>
          <w:strike/>
          <w:color w:val="auto"/>
        </w:rPr>
        <w:t>immediate family</w:t>
      </w:r>
      <w:r w:rsidRPr="00615172">
        <w:rPr>
          <w:strike/>
          <w:color w:val="auto"/>
        </w:rPr>
        <w:sym w:font="Arial" w:char="0022"/>
      </w:r>
      <w:r w:rsidRPr="00615172">
        <w:rPr>
          <w:strike/>
          <w:color w:val="auto"/>
        </w:rPr>
        <w:t xml:space="preserve"> means mother, stepmother, father, stepfather, sister, stepsister, brother, stepbrother, spouse, child and grandchildren;</w:t>
      </w:r>
    </w:p>
    <w:p w14:paraId="59EF3DA3" w14:textId="2B056559" w:rsidR="00911891" w:rsidRPr="00615172" w:rsidRDefault="00911891" w:rsidP="008A13FE">
      <w:pPr>
        <w:pStyle w:val="SectionBody"/>
        <w:rPr>
          <w:color w:val="auto"/>
        </w:rPr>
      </w:pPr>
      <w:r w:rsidRPr="00615172">
        <w:rPr>
          <w:rStyle w:val="SectionBodyChar"/>
          <w:strike/>
          <w:color w:val="auto"/>
        </w:rPr>
        <w:t>(c)</w:t>
      </w:r>
      <w:r w:rsidR="00AB55E2" w:rsidRPr="00615172">
        <w:rPr>
          <w:rStyle w:val="SectionBodyChar"/>
          <w:color w:val="auto"/>
          <w:u w:val="single"/>
        </w:rPr>
        <w:t>(b)</w:t>
      </w:r>
      <w:r w:rsidRPr="00615172">
        <w:rPr>
          <w:rStyle w:val="SectionBodyChar"/>
          <w:color w:val="auto"/>
          <w:u w:val="single"/>
        </w:rPr>
        <w:t xml:space="preserve"> </w:t>
      </w:r>
      <w:r w:rsidRPr="00615172">
        <w:rPr>
          <w:color w:val="auto"/>
        </w:rPr>
        <w:sym w:font="Arial" w:char="0022"/>
      </w:r>
      <w:r w:rsidRPr="00615172">
        <w:rPr>
          <w:color w:val="auto"/>
        </w:rPr>
        <w:t>Amount financed</w:t>
      </w:r>
      <w:r w:rsidRPr="00615172">
        <w:rPr>
          <w:color w:val="auto"/>
        </w:rPr>
        <w:sym w:font="Arial" w:char="0022"/>
      </w:r>
      <w:r w:rsidRPr="00615172">
        <w:rPr>
          <w:color w:val="auto"/>
        </w:rPr>
        <w:t xml:space="preserve"> means the total of the following items to the extent that payment is deferred:</w:t>
      </w:r>
    </w:p>
    <w:p w14:paraId="4A1C7FCA" w14:textId="77777777" w:rsidR="00911891" w:rsidRPr="00615172" w:rsidRDefault="00911891" w:rsidP="008A13FE">
      <w:pPr>
        <w:pStyle w:val="SectionBody"/>
        <w:rPr>
          <w:color w:val="auto"/>
        </w:rPr>
      </w:pPr>
      <w:r w:rsidRPr="00615172">
        <w:rPr>
          <w:color w:val="auto"/>
        </w:rPr>
        <w:t>(1) The cash price of the goods, services or interest in land, less the amount of any down payment, whether made in cash or in property traded in;</w:t>
      </w:r>
    </w:p>
    <w:p w14:paraId="425F3F99" w14:textId="77777777" w:rsidR="00911891" w:rsidRPr="00615172" w:rsidRDefault="00911891" w:rsidP="008A13FE">
      <w:pPr>
        <w:pStyle w:val="SectionBody"/>
        <w:rPr>
          <w:color w:val="auto"/>
        </w:rPr>
      </w:pPr>
      <w:r w:rsidRPr="00615172">
        <w:rPr>
          <w:color w:val="auto"/>
        </w:rPr>
        <w:t>(2) The amount actually paid or to be paid by the seller pursuant to an agreement with the buyer to discharge a security interest in or a lien on property traded in; and</w:t>
      </w:r>
    </w:p>
    <w:p w14:paraId="5B17BAE7" w14:textId="77777777" w:rsidR="00911891" w:rsidRPr="00615172" w:rsidRDefault="00911891" w:rsidP="008A13FE">
      <w:pPr>
        <w:pStyle w:val="SectionBody"/>
        <w:rPr>
          <w:color w:val="auto"/>
        </w:rPr>
      </w:pPr>
      <w:r w:rsidRPr="00615172">
        <w:rPr>
          <w:color w:val="auto"/>
        </w:rPr>
        <w:t>(3) If not included in the cash price:</w:t>
      </w:r>
    </w:p>
    <w:p w14:paraId="386A2675" w14:textId="77777777" w:rsidR="00911891" w:rsidRPr="00615172" w:rsidRDefault="00911891" w:rsidP="008A13FE">
      <w:pPr>
        <w:pStyle w:val="SectionBody"/>
        <w:rPr>
          <w:color w:val="auto"/>
        </w:rPr>
      </w:pPr>
      <w:r w:rsidRPr="00615172">
        <w:rPr>
          <w:color w:val="auto"/>
        </w:rPr>
        <w:t>(A) Any applicable sales, use, privilege, excise or documentary stamp taxes;</w:t>
      </w:r>
    </w:p>
    <w:p w14:paraId="5B52179E" w14:textId="77777777" w:rsidR="00911891" w:rsidRPr="00615172" w:rsidRDefault="00911891" w:rsidP="008A13FE">
      <w:pPr>
        <w:pStyle w:val="SectionBody"/>
        <w:rPr>
          <w:color w:val="auto"/>
        </w:rPr>
      </w:pPr>
      <w:r w:rsidRPr="00615172">
        <w:rPr>
          <w:color w:val="auto"/>
        </w:rPr>
        <w:t>(B) Amounts actually paid or to be paid by the seller for registration, certificate of title or license fees; and</w:t>
      </w:r>
    </w:p>
    <w:p w14:paraId="7760DC51" w14:textId="77777777" w:rsidR="00911891" w:rsidRPr="00615172" w:rsidRDefault="00911891" w:rsidP="008A13FE">
      <w:pPr>
        <w:pStyle w:val="SectionBody"/>
        <w:rPr>
          <w:color w:val="auto"/>
        </w:rPr>
      </w:pPr>
      <w:r w:rsidRPr="00615172">
        <w:rPr>
          <w:color w:val="auto"/>
        </w:rPr>
        <w:t>(C) Additional charges permitted by this article;</w:t>
      </w:r>
    </w:p>
    <w:p w14:paraId="59F0FA0C" w14:textId="485A9201" w:rsidR="00911891" w:rsidRPr="00615172" w:rsidRDefault="00911891" w:rsidP="00911891">
      <w:pPr>
        <w:widowControl w:val="0"/>
        <w:ind w:firstLine="720"/>
        <w:jc w:val="both"/>
        <w:rPr>
          <w:rStyle w:val="SectionBodyChar"/>
          <w:color w:val="auto"/>
        </w:rPr>
      </w:pPr>
      <w:r w:rsidRPr="00615172">
        <w:rPr>
          <w:rStyle w:val="SectionBodyChar"/>
          <w:strike/>
          <w:color w:val="auto"/>
        </w:rPr>
        <w:t>(d)</w:t>
      </w:r>
      <w:r w:rsidR="00AB55E2" w:rsidRPr="00615172">
        <w:rPr>
          <w:rStyle w:val="SectionBodyChar"/>
          <w:color w:val="auto"/>
          <w:u w:val="single"/>
        </w:rPr>
        <w:t>(c)</w:t>
      </w:r>
      <w:r w:rsidR="008A13FE" w:rsidRPr="00615172">
        <w:rPr>
          <w:rStyle w:val="SectionBodyChar"/>
          <w:color w:val="auto"/>
        </w:rPr>
        <w:t xml:space="preserve"> </w:t>
      </w:r>
      <w:r w:rsidRPr="00615172">
        <w:rPr>
          <w:rStyle w:val="SectionBodyChar"/>
          <w:color w:val="auto"/>
        </w:rPr>
        <w:sym w:font="Arial" w:char="0022"/>
      </w:r>
      <w:r w:rsidRPr="00615172">
        <w:rPr>
          <w:rStyle w:val="SectionBodyChar"/>
          <w:color w:val="auto"/>
        </w:rPr>
        <w:t>Applicant</w:t>
      </w:r>
      <w:r w:rsidRPr="00615172">
        <w:rPr>
          <w:rStyle w:val="SectionBodyChar"/>
          <w:color w:val="auto"/>
        </w:rPr>
        <w:sym w:font="Arial" w:char="0022"/>
      </w:r>
      <w:r w:rsidRPr="00615172">
        <w:rPr>
          <w:rStyle w:val="SectionBodyChar"/>
          <w:color w:val="auto"/>
        </w:rPr>
        <w:t xml:space="preserve"> means a person who has applied for a lender or broker license;</w:t>
      </w:r>
    </w:p>
    <w:p w14:paraId="0CB58A7C" w14:textId="3E861C1B" w:rsidR="00911891" w:rsidRPr="00615172" w:rsidRDefault="00911891" w:rsidP="00911891">
      <w:pPr>
        <w:widowControl w:val="0"/>
        <w:ind w:firstLine="720"/>
        <w:jc w:val="both"/>
        <w:rPr>
          <w:rFonts w:eastAsia="Calibri" w:cs="Times New Roman"/>
          <w:color w:val="auto"/>
        </w:rPr>
      </w:pPr>
      <w:r w:rsidRPr="00615172">
        <w:rPr>
          <w:rStyle w:val="SectionBodyChar"/>
          <w:strike/>
          <w:color w:val="auto"/>
        </w:rPr>
        <w:t>(e)</w:t>
      </w:r>
      <w:r w:rsidR="00AB55E2" w:rsidRPr="00615172">
        <w:rPr>
          <w:rStyle w:val="SectionBodyChar"/>
          <w:color w:val="auto"/>
          <w:u w:val="single"/>
        </w:rPr>
        <w:t>(d)</w:t>
      </w:r>
      <w:r w:rsidR="008A13FE" w:rsidRPr="00615172">
        <w:rPr>
          <w:rFonts w:eastAsia="Calibri" w:cs="Times New Roman"/>
          <w:color w:val="auto"/>
        </w:rPr>
        <w:t xml:space="preserve"> </w:t>
      </w:r>
      <w:r w:rsidRPr="00615172">
        <w:rPr>
          <w:rStyle w:val="SectionBodyChar"/>
          <w:color w:val="auto"/>
        </w:rPr>
        <w:sym w:font="Arial" w:char="0022"/>
      </w:r>
      <w:r w:rsidRPr="00615172">
        <w:rPr>
          <w:rStyle w:val="SectionBodyChar"/>
          <w:color w:val="auto"/>
        </w:rPr>
        <w:t>Broker</w:t>
      </w:r>
      <w:r w:rsidRPr="00615172">
        <w:rPr>
          <w:rStyle w:val="SectionBodyChar"/>
          <w:color w:val="auto"/>
        </w:rPr>
        <w:sym w:font="Arial" w:char="0022"/>
      </w:r>
      <w:r w:rsidRPr="00615172">
        <w:rPr>
          <w:rStyle w:val="SectionBodyChar"/>
          <w:color w:val="auto"/>
        </w:rPr>
        <w:t xml:space="preserve"> means any person acting in the regular course of business who, for a fee or commission or other consideration, negotiates or arranges, or who offers to negotiate or arrange, or originates or assigns a primary or subordinate mortgage loan between a lender and a borrower. A person is considered to be acting in the regular course of business if he or she negotiates or arranges, or offers to negotiate or arrange, or originates, processes or assigns any primary or subordinate mortgage loans in any one calendar year; or if he or she seeks to charge a borrower or receive from a borrower money or other valuable consideration in any primary or </w:t>
      </w:r>
      <w:r w:rsidRPr="00615172">
        <w:rPr>
          <w:rStyle w:val="SectionBodyChar"/>
          <w:color w:val="auto"/>
        </w:rPr>
        <w:lastRenderedPageBreak/>
        <w:t>subordinate mortgage transaction before completing performance of all broker services that he or she has agreed to perform for the borrower;</w:t>
      </w:r>
    </w:p>
    <w:p w14:paraId="2B8E6EA5" w14:textId="25CA2505" w:rsidR="00911891" w:rsidRPr="00615172" w:rsidRDefault="00911891" w:rsidP="008A13FE">
      <w:pPr>
        <w:pStyle w:val="SectionBody"/>
        <w:rPr>
          <w:color w:val="auto"/>
        </w:rPr>
      </w:pPr>
      <w:r w:rsidRPr="00615172">
        <w:rPr>
          <w:rStyle w:val="SectionBodyChar"/>
          <w:strike/>
          <w:color w:val="auto"/>
        </w:rPr>
        <w:t>(f)</w:t>
      </w:r>
      <w:r w:rsidR="008A13FE" w:rsidRPr="00615172">
        <w:rPr>
          <w:rStyle w:val="SectionBodyChar"/>
          <w:color w:val="auto"/>
          <w:u w:val="single"/>
        </w:rPr>
        <w:t>(e)</w:t>
      </w:r>
      <w:r w:rsidR="00AB55E2" w:rsidRPr="00615172">
        <w:rPr>
          <w:color w:val="auto"/>
        </w:rPr>
        <w:t xml:space="preserve"> </w:t>
      </w:r>
      <w:r w:rsidRPr="00615172">
        <w:rPr>
          <w:color w:val="auto"/>
        </w:rPr>
        <w:sym w:font="Arial" w:char="0022"/>
      </w:r>
      <w:r w:rsidRPr="00615172">
        <w:rPr>
          <w:color w:val="auto"/>
        </w:rPr>
        <w:t>Brokerage fee</w:t>
      </w:r>
      <w:r w:rsidRPr="00615172">
        <w:rPr>
          <w:color w:val="auto"/>
        </w:rPr>
        <w:sym w:font="Arial" w:char="0022"/>
      </w:r>
      <w:r w:rsidRPr="00615172">
        <w:rPr>
          <w:color w:val="auto"/>
        </w:rPr>
        <w:t xml:space="preserve"> means the fee or commission or other consideration charged by a broker or loan originator for the services described in subdivision </w:t>
      </w:r>
      <w:r w:rsidRPr="00615172">
        <w:rPr>
          <w:strike/>
          <w:color w:val="auto"/>
        </w:rPr>
        <w:t>(e)</w:t>
      </w:r>
      <w:r w:rsidR="00456727" w:rsidRPr="00615172">
        <w:rPr>
          <w:color w:val="auto"/>
        </w:rPr>
        <w:t xml:space="preserve"> </w:t>
      </w:r>
      <w:r w:rsidR="00456727" w:rsidRPr="00615172">
        <w:rPr>
          <w:color w:val="auto"/>
          <w:u w:val="single"/>
        </w:rPr>
        <w:t>(d)</w:t>
      </w:r>
      <w:r w:rsidRPr="00615172">
        <w:rPr>
          <w:color w:val="auto"/>
        </w:rPr>
        <w:t xml:space="preserve"> of this section;</w:t>
      </w:r>
    </w:p>
    <w:p w14:paraId="1237813E" w14:textId="52A29AB4" w:rsidR="00911891" w:rsidRPr="00615172" w:rsidRDefault="008A13FE" w:rsidP="008A13FE">
      <w:pPr>
        <w:pStyle w:val="SectionBody"/>
        <w:rPr>
          <w:rFonts w:cs="Times New Roman"/>
          <w:color w:val="auto"/>
        </w:rPr>
      </w:pPr>
      <w:r w:rsidRPr="00615172">
        <w:rPr>
          <w:rStyle w:val="SectionBodyChar"/>
          <w:strike/>
          <w:color w:val="auto"/>
        </w:rPr>
        <w:t>(g)</w:t>
      </w:r>
      <w:r w:rsidRPr="00615172">
        <w:rPr>
          <w:rStyle w:val="SectionBodyChar"/>
          <w:color w:val="auto"/>
          <w:u w:val="single"/>
        </w:rPr>
        <w:t>(f)</w:t>
      </w:r>
      <w:r w:rsidR="00911891" w:rsidRPr="00615172">
        <w:rPr>
          <w:rStyle w:val="SectionBodyChar"/>
          <w:color w:val="auto"/>
        </w:rPr>
        <w:sym w:font="Arial" w:char="0022"/>
      </w:r>
      <w:r w:rsidR="00911891" w:rsidRPr="00615172">
        <w:rPr>
          <w:rStyle w:val="SectionBodyChar"/>
          <w:color w:val="auto"/>
        </w:rPr>
        <w:t>Commissioner</w:t>
      </w:r>
      <w:r w:rsidR="00911891" w:rsidRPr="00615172">
        <w:rPr>
          <w:rStyle w:val="SectionBodyChar"/>
          <w:color w:val="auto"/>
        </w:rPr>
        <w:sym w:font="Arial" w:char="0022"/>
      </w:r>
      <w:r w:rsidR="00911891" w:rsidRPr="00615172">
        <w:rPr>
          <w:rStyle w:val="SectionBodyChar"/>
          <w:color w:val="auto"/>
        </w:rPr>
        <w:t xml:space="preserve"> means the Commissioner of Financial Institutions of this state;</w:t>
      </w:r>
    </w:p>
    <w:p w14:paraId="7D6BBC04" w14:textId="45119BCB" w:rsidR="00911891" w:rsidRPr="00615172" w:rsidRDefault="00911891" w:rsidP="008A13FE">
      <w:pPr>
        <w:pStyle w:val="SectionBody"/>
        <w:rPr>
          <w:color w:val="auto"/>
          <w:u w:val="single"/>
        </w:rPr>
      </w:pPr>
      <w:r w:rsidRPr="00615172">
        <w:rPr>
          <w:color w:val="auto"/>
          <w:u w:val="single"/>
        </w:rPr>
        <w:t>(</w:t>
      </w:r>
      <w:r w:rsidR="00AB55E2" w:rsidRPr="00615172">
        <w:rPr>
          <w:color w:val="auto"/>
          <w:u w:val="single"/>
        </w:rPr>
        <w:t>g</w:t>
      </w:r>
      <w:r w:rsidRPr="00615172">
        <w:rPr>
          <w:color w:val="auto"/>
          <w:u w:val="single"/>
        </w:rPr>
        <w:t xml:space="preserve">) </w:t>
      </w:r>
      <w:r w:rsidR="00A60A44" w:rsidRPr="00615172">
        <w:rPr>
          <w:color w:val="auto"/>
          <w:u w:val="single"/>
        </w:rPr>
        <w:t>"</w:t>
      </w:r>
      <w:r w:rsidRPr="00615172">
        <w:rPr>
          <w:color w:val="auto"/>
          <w:u w:val="single"/>
        </w:rPr>
        <w:t>Control</w:t>
      </w:r>
      <w:r w:rsidR="00A60A44" w:rsidRPr="00615172">
        <w:rPr>
          <w:color w:val="auto"/>
          <w:u w:val="single"/>
        </w:rPr>
        <w:t>"</w:t>
      </w:r>
      <w:r w:rsidRPr="00615172">
        <w:rPr>
          <w:color w:val="auto"/>
          <w:u w:val="single"/>
        </w:rPr>
        <w:t xml:space="preserve"> means</w:t>
      </w:r>
      <w:r w:rsidR="00E22B38" w:rsidRPr="00615172">
        <w:rPr>
          <w:color w:val="auto"/>
          <w:u w:val="single"/>
        </w:rPr>
        <w:t>:</w:t>
      </w:r>
    </w:p>
    <w:p w14:paraId="02B15714" w14:textId="77777777" w:rsidR="00E22B38" w:rsidRPr="00615172" w:rsidRDefault="00E22B38" w:rsidP="008A13FE">
      <w:pPr>
        <w:pStyle w:val="SectionBody"/>
        <w:rPr>
          <w:color w:val="auto"/>
          <w:u w:val="single"/>
        </w:rPr>
      </w:pPr>
      <w:r w:rsidRPr="00615172">
        <w:rPr>
          <w:color w:val="auto"/>
          <w:u w:val="single"/>
        </w:rPr>
        <w:t>(1)(A) The power to vote, directly or indirectly, at least 25 percent of voting shares or voting interests of a licensee or person in control of a licensee;</w:t>
      </w:r>
    </w:p>
    <w:p w14:paraId="686648DE" w14:textId="77777777" w:rsidR="00E22B38" w:rsidRPr="00615172" w:rsidRDefault="00E22B38" w:rsidP="008A13FE">
      <w:pPr>
        <w:pStyle w:val="SectionBody"/>
        <w:rPr>
          <w:color w:val="auto"/>
          <w:u w:val="single"/>
        </w:rPr>
      </w:pPr>
      <w:r w:rsidRPr="00615172">
        <w:rPr>
          <w:color w:val="auto"/>
          <w:u w:val="single"/>
        </w:rPr>
        <w:t>(B) The power to elect or appoint a majority of key individuals or executive officers, managers, directors, trustees, or other persons exercising managerial authority of a person in control of a licensee; or</w:t>
      </w:r>
    </w:p>
    <w:p w14:paraId="37066C1B" w14:textId="77777777" w:rsidR="00E22B38" w:rsidRPr="00615172" w:rsidRDefault="00E22B38" w:rsidP="008A13FE">
      <w:pPr>
        <w:pStyle w:val="SectionBody"/>
        <w:rPr>
          <w:color w:val="auto"/>
          <w:u w:val="single"/>
        </w:rPr>
      </w:pPr>
      <w:r w:rsidRPr="00615172">
        <w:rPr>
          <w:color w:val="auto"/>
          <w:u w:val="single"/>
        </w:rPr>
        <w:t>(C) The power to exercise, directly or indirectly, a controlling influence over the management or policies of a licensee or person in control of a licensee.</w:t>
      </w:r>
    </w:p>
    <w:p w14:paraId="0C6E112B" w14:textId="77777777" w:rsidR="00E22B38" w:rsidRPr="00615172" w:rsidRDefault="00E22B38" w:rsidP="008A13FE">
      <w:pPr>
        <w:pStyle w:val="SectionBody"/>
        <w:rPr>
          <w:color w:val="auto"/>
          <w:u w:val="single"/>
        </w:rPr>
      </w:pPr>
      <w:r w:rsidRPr="00615172">
        <w:rPr>
          <w:color w:val="auto"/>
          <w:u w:val="single"/>
        </w:rPr>
        <w:t>(2) Rebuttable presumption of control:</w:t>
      </w:r>
    </w:p>
    <w:p w14:paraId="75954B6D" w14:textId="77777777" w:rsidR="00E22B38" w:rsidRPr="00615172" w:rsidRDefault="00E22B38" w:rsidP="008A13FE">
      <w:pPr>
        <w:pStyle w:val="SectionBody"/>
        <w:rPr>
          <w:color w:val="auto"/>
          <w:u w:val="single"/>
        </w:rPr>
      </w:pPr>
      <w:r w:rsidRPr="00615172">
        <w:rPr>
          <w:color w:val="auto"/>
          <w:u w:val="single"/>
        </w:rPr>
        <w:t>(A) A person is presumed to exercise a controlling influence when the person holds the power to vote, directly or indirectly, at least 10 percent of outstanding voting shares or voting interests of a licensee or person in control of a licensee.</w:t>
      </w:r>
    </w:p>
    <w:p w14:paraId="7B7B8643" w14:textId="77777777" w:rsidR="00E22B38" w:rsidRPr="00615172" w:rsidRDefault="00E22B38" w:rsidP="008A13FE">
      <w:pPr>
        <w:pStyle w:val="SectionBody"/>
        <w:rPr>
          <w:color w:val="auto"/>
          <w:u w:val="single"/>
        </w:rPr>
      </w:pPr>
      <w:r w:rsidRPr="00615172">
        <w:rPr>
          <w:color w:val="auto"/>
          <w:u w:val="single"/>
        </w:rPr>
        <w:t>(B) A person presumed to exercise a controlling influence as defined in this section can rebut the presumption of control if the person is a passive investor.</w:t>
      </w:r>
    </w:p>
    <w:p w14:paraId="40E7DFB4" w14:textId="4CDAA74F" w:rsidR="00E22B38" w:rsidRPr="00615172" w:rsidRDefault="00E22B38" w:rsidP="008A13FE">
      <w:pPr>
        <w:pStyle w:val="SectionBody"/>
        <w:rPr>
          <w:color w:val="auto"/>
        </w:rPr>
      </w:pPr>
      <w:r w:rsidRPr="00615172">
        <w:rPr>
          <w:color w:val="auto"/>
          <w:u w:val="single"/>
        </w:rPr>
        <w:t>(3) For the purposes of determining the percentage of a person controlled by any other person, the person’s interest shall be aggregated with the interest of any other immediate family member, including the person’s spouse, parents, children, siblings, mothers-in-law, fathers-in-law, sons-in-law, daughters-in-law, brothers-in-law, sisters-in-law, and any other person who shares such person’s home.</w:t>
      </w:r>
    </w:p>
    <w:p w14:paraId="7665DE11" w14:textId="5BB0C22C" w:rsidR="00911891" w:rsidRPr="00615172" w:rsidRDefault="00AB55E2" w:rsidP="008A13FE">
      <w:pPr>
        <w:pStyle w:val="SectionBody"/>
        <w:rPr>
          <w:color w:val="auto"/>
          <w:u w:val="single"/>
        </w:rPr>
      </w:pPr>
      <w:r w:rsidRPr="00615172">
        <w:rPr>
          <w:color w:val="auto"/>
        </w:rPr>
        <w:t>(h)</w:t>
      </w:r>
      <w:r w:rsidR="00911891" w:rsidRPr="00615172">
        <w:rPr>
          <w:color w:val="auto"/>
        </w:rPr>
        <w:t xml:space="preserve"> </w:t>
      </w:r>
      <w:r w:rsidR="00911891" w:rsidRPr="00615172">
        <w:rPr>
          <w:color w:val="auto"/>
        </w:rPr>
        <w:sym w:font="Arial" w:char="0022"/>
      </w:r>
      <w:r w:rsidR="00911891" w:rsidRPr="00615172">
        <w:rPr>
          <w:color w:val="auto"/>
        </w:rPr>
        <w:t>Finance charge</w:t>
      </w:r>
      <w:r w:rsidR="00911891" w:rsidRPr="00615172">
        <w:rPr>
          <w:color w:val="auto"/>
        </w:rPr>
        <w:sym w:font="Arial" w:char="0022"/>
      </w:r>
      <w:r w:rsidR="00911891" w:rsidRPr="00615172">
        <w:rPr>
          <w:color w:val="auto"/>
        </w:rPr>
        <w:t xml:space="preserve"> means the sum of all interest and similar charges payable directly or </w:t>
      </w:r>
      <w:r w:rsidR="00911891" w:rsidRPr="00615172">
        <w:rPr>
          <w:color w:val="auto"/>
        </w:rPr>
        <w:lastRenderedPageBreak/>
        <w:t xml:space="preserve">indirectly by the debtor imposed or collected by the lender incident to the extension of credit as coextensive with the definition of "loan finance charge" set forth in </w:t>
      </w:r>
      <w:r w:rsidR="008A13FE" w:rsidRPr="00615172">
        <w:rPr>
          <w:color w:val="auto"/>
        </w:rPr>
        <w:t>§46A-1-102</w:t>
      </w:r>
      <w:r w:rsidR="00911891" w:rsidRPr="00615172">
        <w:rPr>
          <w:color w:val="auto"/>
        </w:rPr>
        <w:t xml:space="preserve"> of this code;</w:t>
      </w:r>
    </w:p>
    <w:p w14:paraId="2EF14C31" w14:textId="1824CE6C" w:rsidR="00423A38" w:rsidRPr="00615172" w:rsidRDefault="00911891" w:rsidP="008A13FE">
      <w:pPr>
        <w:pStyle w:val="SectionBody"/>
        <w:rPr>
          <w:color w:val="auto"/>
          <w:u w:val="single"/>
        </w:rPr>
      </w:pPr>
      <w:r w:rsidRPr="00615172">
        <w:rPr>
          <w:rFonts w:cs="Times New Roman"/>
          <w:color w:val="auto"/>
          <w:u w:val="single"/>
        </w:rPr>
        <w:t>(i)</w:t>
      </w:r>
      <w:r w:rsidR="00423A38" w:rsidRPr="00615172">
        <w:rPr>
          <w:rFonts w:cs="Times New Roman"/>
          <w:color w:val="auto"/>
          <w:u w:val="single"/>
        </w:rPr>
        <w:t xml:space="preserve"> </w:t>
      </w:r>
      <w:r w:rsidR="00A60A44" w:rsidRPr="00615172">
        <w:rPr>
          <w:rFonts w:cs="Times New Roman"/>
          <w:color w:val="auto"/>
          <w:u w:val="single"/>
        </w:rPr>
        <w:t>"</w:t>
      </w:r>
      <w:r w:rsidR="00423A38" w:rsidRPr="00615172">
        <w:rPr>
          <w:rFonts w:cs="Times New Roman"/>
          <w:color w:val="auto"/>
          <w:u w:val="single"/>
        </w:rPr>
        <w:t>Key individual</w:t>
      </w:r>
      <w:r w:rsidR="00A60A44" w:rsidRPr="00615172">
        <w:rPr>
          <w:rFonts w:cs="Times New Roman"/>
          <w:color w:val="auto"/>
          <w:u w:val="single"/>
        </w:rPr>
        <w:t>"</w:t>
      </w:r>
      <w:r w:rsidR="00423A38" w:rsidRPr="00615172">
        <w:rPr>
          <w:rFonts w:cs="Times New Roman"/>
          <w:color w:val="auto"/>
          <w:u w:val="single"/>
        </w:rPr>
        <w:t xml:space="preserve"> means </w:t>
      </w:r>
      <w:r w:rsidR="00423A38" w:rsidRPr="00615172">
        <w:rPr>
          <w:color w:val="auto"/>
          <w:u w:val="single"/>
        </w:rPr>
        <w:t>any individual ultimately responsible for establishing or directing policies and procedures of the licensee, such as an executive officer, manager, director, or trustee.</w:t>
      </w:r>
    </w:p>
    <w:p w14:paraId="3D053B5F" w14:textId="59C7E729" w:rsidR="00911891" w:rsidRPr="00615172" w:rsidRDefault="008A13FE" w:rsidP="008A13FE">
      <w:pPr>
        <w:pStyle w:val="SectionBody"/>
        <w:rPr>
          <w:rStyle w:val="SectionBodyChar"/>
          <w:color w:val="auto"/>
        </w:rPr>
      </w:pPr>
      <w:r w:rsidRPr="00615172">
        <w:rPr>
          <w:rStyle w:val="SectionBodyChar"/>
          <w:strike/>
          <w:color w:val="auto"/>
        </w:rPr>
        <w:t>(i)</w:t>
      </w:r>
      <w:r w:rsidR="00423A38" w:rsidRPr="00615172">
        <w:rPr>
          <w:rStyle w:val="SectionBodyChar"/>
          <w:color w:val="auto"/>
          <w:u w:val="single"/>
        </w:rPr>
        <w:t>(j)</w:t>
      </w:r>
      <w:r w:rsidR="00423A38" w:rsidRPr="00615172">
        <w:rPr>
          <w:color w:val="auto"/>
        </w:rPr>
        <w:t xml:space="preserve"> </w:t>
      </w:r>
      <w:r w:rsidR="00911891" w:rsidRPr="00615172">
        <w:rPr>
          <w:rStyle w:val="SectionBodyChar"/>
          <w:color w:val="auto"/>
        </w:rPr>
        <w:sym w:font="Arial" w:char="0022"/>
      </w:r>
      <w:r w:rsidR="00911891" w:rsidRPr="00615172">
        <w:rPr>
          <w:rStyle w:val="SectionBodyChar"/>
          <w:color w:val="auto"/>
        </w:rPr>
        <w:t>Lender</w:t>
      </w:r>
      <w:r w:rsidR="00911891" w:rsidRPr="00615172">
        <w:rPr>
          <w:rStyle w:val="SectionBodyChar"/>
          <w:color w:val="auto"/>
        </w:rPr>
        <w:sym w:font="Arial" w:char="0022"/>
      </w:r>
      <w:r w:rsidR="00911891" w:rsidRPr="00615172">
        <w:rPr>
          <w:rStyle w:val="SectionBodyChar"/>
          <w:color w:val="auto"/>
        </w:rPr>
        <w:t xml:space="preserve"> means any person who makes or offers to make or accepts or offers to accept or purchases or services any primary or subordinate mortgage loan in the regular course of business. A person is considered to be acting in the regular course of business if he or she makes or accepts, or offers to make or accept, any primary or subordinate mortgage loans in any one calendar year.</w:t>
      </w:r>
    </w:p>
    <w:p w14:paraId="0CC37578" w14:textId="5B733F1D" w:rsidR="00911891" w:rsidRPr="00615172" w:rsidRDefault="00911891" w:rsidP="008A13FE">
      <w:pPr>
        <w:pStyle w:val="SectionBody"/>
        <w:rPr>
          <w:rFonts w:cs="Times New Roman"/>
          <w:color w:val="auto"/>
        </w:rPr>
      </w:pPr>
      <w:r w:rsidRPr="00615172">
        <w:rPr>
          <w:rFonts w:cs="Times New Roman"/>
          <w:color w:val="auto"/>
        </w:rPr>
        <w:sym w:font="Arial" w:char="0022"/>
      </w:r>
      <w:r w:rsidRPr="00615172">
        <w:rPr>
          <w:rFonts w:cs="Times New Roman"/>
          <w:color w:val="auto"/>
        </w:rPr>
        <w:t>Lender</w:t>
      </w:r>
      <w:r w:rsidRPr="00615172">
        <w:rPr>
          <w:rFonts w:cs="Times New Roman"/>
          <w:color w:val="auto"/>
        </w:rPr>
        <w:sym w:font="Arial" w:char="0022"/>
      </w:r>
      <w:r w:rsidRPr="00615172">
        <w:rPr>
          <w:rFonts w:cs="Times New Roman"/>
          <w:color w:val="auto"/>
        </w:rPr>
        <w:t xml:space="preserve"> does not include any person who does not currently have and has never held a residential mortgage lender license in this or in any other state and who makes no more than three primary or subordinate mortgage loans in any calendar year to purchasers of any dwelling owned by that person: </w:t>
      </w:r>
      <w:r w:rsidRPr="00615172">
        <w:rPr>
          <w:rFonts w:cs="Times New Roman"/>
          <w:i/>
          <w:iCs/>
          <w:color w:val="auto"/>
        </w:rPr>
        <w:t xml:space="preserve">Provided, </w:t>
      </w:r>
      <w:r w:rsidRPr="00615172">
        <w:rPr>
          <w:rFonts w:cs="Times New Roman"/>
          <w:color w:val="auto"/>
        </w:rPr>
        <w:t>That the person is required to report within 30 days of the date of the loan any such mortgage loan to the Division of Financial Institutions on a form available from the division upon request. Failure to timely report as required by this subsection may result in imposition by the commissioner of a civil administrative penalty of up to $250;</w:t>
      </w:r>
    </w:p>
    <w:p w14:paraId="417E3AC9" w14:textId="1F8034C1" w:rsidR="00911891" w:rsidRPr="00615172" w:rsidRDefault="008A13FE" w:rsidP="008A13FE">
      <w:pPr>
        <w:pStyle w:val="SectionBody"/>
        <w:rPr>
          <w:color w:val="auto"/>
        </w:rPr>
      </w:pPr>
      <w:r w:rsidRPr="00615172">
        <w:rPr>
          <w:strike/>
          <w:color w:val="auto"/>
        </w:rPr>
        <w:t>(j)</w:t>
      </w:r>
      <w:r w:rsidRPr="00615172">
        <w:rPr>
          <w:color w:val="auto"/>
          <w:u w:val="single"/>
        </w:rPr>
        <w:t>(k)</w:t>
      </w:r>
      <w:r w:rsidRPr="00615172">
        <w:rPr>
          <w:color w:val="auto"/>
        </w:rPr>
        <w:t xml:space="preserve"> </w:t>
      </w:r>
      <w:r w:rsidR="00911891" w:rsidRPr="00615172">
        <w:rPr>
          <w:color w:val="auto"/>
        </w:rPr>
        <w:sym w:font="Arial" w:char="0022"/>
      </w:r>
      <w:r w:rsidR="00911891" w:rsidRPr="00615172">
        <w:rPr>
          <w:color w:val="auto"/>
        </w:rPr>
        <w:t>Licensee</w:t>
      </w:r>
      <w:r w:rsidR="00911891" w:rsidRPr="00615172">
        <w:rPr>
          <w:color w:val="auto"/>
        </w:rPr>
        <w:sym w:font="Arial" w:char="0022"/>
      </w:r>
      <w:r w:rsidR="00911891" w:rsidRPr="00615172">
        <w:rPr>
          <w:color w:val="auto"/>
        </w:rPr>
        <w:t xml:space="preserve"> means any person duly licensed by the commissioner under the provisions of this article or article 17A of this chapter as a lender, broker or mortgage loan originator;</w:t>
      </w:r>
    </w:p>
    <w:p w14:paraId="22A201B8" w14:textId="5263BCCA" w:rsidR="00911891" w:rsidRPr="00615172" w:rsidRDefault="008A13FE" w:rsidP="008A13FE">
      <w:pPr>
        <w:pStyle w:val="SectionBody"/>
        <w:rPr>
          <w:color w:val="auto"/>
        </w:rPr>
      </w:pPr>
      <w:r w:rsidRPr="00615172">
        <w:rPr>
          <w:strike/>
          <w:color w:val="auto"/>
        </w:rPr>
        <w:t>(k)</w:t>
      </w:r>
      <w:r w:rsidRPr="00615172">
        <w:rPr>
          <w:color w:val="auto"/>
          <w:u w:val="single"/>
        </w:rPr>
        <w:t>(l)</w:t>
      </w:r>
      <w:r w:rsidRPr="00615172">
        <w:rPr>
          <w:color w:val="auto"/>
        </w:rPr>
        <w:t xml:space="preserve"> </w:t>
      </w:r>
      <w:r w:rsidR="00911891" w:rsidRPr="00615172">
        <w:rPr>
          <w:color w:val="auto"/>
        </w:rPr>
        <w:sym w:font="Arial" w:char="0022"/>
      </w:r>
      <w:r w:rsidR="00911891" w:rsidRPr="00615172">
        <w:rPr>
          <w:color w:val="auto"/>
        </w:rPr>
        <w:t>Nationwide Mortgage Multistate Licensing System and Registry</w:t>
      </w:r>
      <w:r w:rsidR="00911891" w:rsidRPr="00615172">
        <w:rPr>
          <w:color w:val="auto"/>
        </w:rPr>
        <w:sym w:font="Arial" w:char="0022"/>
      </w:r>
      <w:r w:rsidR="00911891" w:rsidRPr="00615172">
        <w:rPr>
          <w:color w:val="auto"/>
        </w:rPr>
        <w:t xml:space="preserve"> means a mortgage licensing system developed and maintained by the Conference of State Bank Supervisors and the American Association of Residential Mortgage Regulators for the licensing and registration of licensed mortgage brokers and lenders licensed under this article and mortgage loan originators licensed under article 17A of this chapter;</w:t>
      </w:r>
    </w:p>
    <w:p w14:paraId="3C28BB5F" w14:textId="54798E7A" w:rsidR="00911891" w:rsidRPr="00615172" w:rsidRDefault="008A13FE" w:rsidP="008A13FE">
      <w:pPr>
        <w:pStyle w:val="SectionBody"/>
        <w:rPr>
          <w:color w:val="auto"/>
        </w:rPr>
      </w:pPr>
      <w:r w:rsidRPr="00615172">
        <w:rPr>
          <w:strike/>
          <w:color w:val="auto"/>
        </w:rPr>
        <w:lastRenderedPageBreak/>
        <w:t>(l)</w:t>
      </w:r>
      <w:r w:rsidRPr="00615172">
        <w:rPr>
          <w:color w:val="auto"/>
          <w:u w:val="single"/>
        </w:rPr>
        <w:t>(m)</w:t>
      </w:r>
      <w:r w:rsidRPr="00615172">
        <w:rPr>
          <w:color w:val="auto"/>
        </w:rPr>
        <w:t xml:space="preserve"> </w:t>
      </w:r>
      <w:r w:rsidR="00911891" w:rsidRPr="00615172">
        <w:rPr>
          <w:color w:val="auto"/>
        </w:rPr>
        <w:sym w:font="Arial" w:char="0022"/>
      </w:r>
      <w:r w:rsidR="00911891" w:rsidRPr="00615172">
        <w:rPr>
          <w:color w:val="auto"/>
        </w:rPr>
        <w:t>Person</w:t>
      </w:r>
      <w:r w:rsidR="00911891" w:rsidRPr="00615172">
        <w:rPr>
          <w:color w:val="auto"/>
        </w:rPr>
        <w:sym w:font="Arial" w:char="0022"/>
      </w:r>
      <w:r w:rsidR="00911891" w:rsidRPr="00615172">
        <w:rPr>
          <w:color w:val="auto"/>
        </w:rPr>
        <w:t xml:space="preserve"> means an individual, partnership, association, trust, corporation or any other legal entity, or any combination thereof;</w:t>
      </w:r>
    </w:p>
    <w:p w14:paraId="01A908F4" w14:textId="582844E0" w:rsidR="00911891" w:rsidRPr="00615172" w:rsidRDefault="008A13FE" w:rsidP="008A13FE">
      <w:pPr>
        <w:pStyle w:val="SectionBody"/>
        <w:rPr>
          <w:color w:val="auto"/>
        </w:rPr>
      </w:pPr>
      <w:r w:rsidRPr="00615172">
        <w:rPr>
          <w:strike/>
          <w:color w:val="auto"/>
        </w:rPr>
        <w:t>(m)</w:t>
      </w:r>
      <w:r w:rsidRPr="00615172">
        <w:rPr>
          <w:color w:val="auto"/>
          <w:u w:val="single"/>
        </w:rPr>
        <w:t>(n)</w:t>
      </w:r>
      <w:r w:rsidRPr="00615172">
        <w:rPr>
          <w:color w:val="auto"/>
        </w:rPr>
        <w:t xml:space="preserve"> </w:t>
      </w:r>
      <w:r w:rsidR="00911891" w:rsidRPr="00615172">
        <w:rPr>
          <w:color w:val="auto"/>
        </w:rPr>
        <w:sym w:font="Arial" w:char="0022"/>
      </w:r>
      <w:r w:rsidR="00911891" w:rsidRPr="00615172">
        <w:rPr>
          <w:color w:val="auto"/>
        </w:rPr>
        <w:t>Primary mortgage loan</w:t>
      </w:r>
      <w:r w:rsidR="00911891" w:rsidRPr="00615172">
        <w:rPr>
          <w:color w:val="auto"/>
        </w:rPr>
        <w:sym w:font="Arial" w:char="0022"/>
      </w:r>
      <w:r w:rsidR="00911891" w:rsidRPr="00615172">
        <w:rPr>
          <w:color w:val="auto"/>
        </w:rPr>
        <w:t xml:space="preserve"> means any loan primarily for personal, family or household use that is secured by a mortgage, deed of trust or other equivalent consensual security interest on a dwelling as defined in Section 103(w) of the Truth in Lending Act or residential real estate upon which is constructed or intended to be constructed a dwelling;</w:t>
      </w:r>
    </w:p>
    <w:p w14:paraId="4CC91929" w14:textId="67C2BA80" w:rsidR="00911891" w:rsidRPr="00615172" w:rsidRDefault="008A13FE" w:rsidP="008A13FE">
      <w:pPr>
        <w:pStyle w:val="SectionBody"/>
        <w:rPr>
          <w:color w:val="auto"/>
        </w:rPr>
      </w:pPr>
      <w:r w:rsidRPr="00615172">
        <w:rPr>
          <w:strike/>
          <w:color w:val="auto"/>
        </w:rPr>
        <w:t>(n)</w:t>
      </w:r>
      <w:r w:rsidRPr="00615172">
        <w:rPr>
          <w:color w:val="auto"/>
          <w:u w:val="single"/>
        </w:rPr>
        <w:t>(o)</w:t>
      </w:r>
      <w:r w:rsidRPr="00615172">
        <w:rPr>
          <w:color w:val="auto"/>
        </w:rPr>
        <w:t xml:space="preserve"> </w:t>
      </w:r>
      <w:r w:rsidR="00911891" w:rsidRPr="00615172">
        <w:rPr>
          <w:color w:val="auto"/>
        </w:rPr>
        <w:sym w:font="Arial" w:char="0022"/>
      </w:r>
      <w:r w:rsidR="00911891" w:rsidRPr="00615172">
        <w:rPr>
          <w:color w:val="auto"/>
        </w:rPr>
        <w:t>Servicing</w:t>
      </w:r>
      <w:r w:rsidR="00911891" w:rsidRPr="00615172">
        <w:rPr>
          <w:color w:val="auto"/>
        </w:rPr>
        <w:sym w:font="Arial" w:char="0022"/>
      </w:r>
      <w:r w:rsidR="00911891" w:rsidRPr="00615172">
        <w:rPr>
          <w:color w:val="auto"/>
        </w:rPr>
        <w:t xml:space="preserve"> or </w:t>
      </w:r>
      <w:r w:rsidR="00911891" w:rsidRPr="00615172">
        <w:rPr>
          <w:color w:val="auto"/>
        </w:rPr>
        <w:sym w:font="Arial" w:char="0022"/>
      </w:r>
      <w:r w:rsidR="00911891" w:rsidRPr="00615172">
        <w:rPr>
          <w:color w:val="auto"/>
        </w:rPr>
        <w:t>servicing a residential mortgage loan</w:t>
      </w:r>
      <w:r w:rsidR="00911891" w:rsidRPr="00615172">
        <w:rPr>
          <w:color w:val="auto"/>
        </w:rPr>
        <w:sym w:font="Arial" w:char="0022"/>
      </w:r>
      <w:r w:rsidR="00911891" w:rsidRPr="00615172">
        <w:rPr>
          <w:color w:val="auto"/>
        </w:rPr>
        <w:t xml:space="preserve"> means through any medium or mode of communication the collection or remittance for, or the right or obligation to collect or remit for another lender, note owner or noteholder, payments of principal, interest, including sales finance charges in a consumer credit sale, and escrow items as insurance and taxes for property subject to a residential mortgage loan; and</w:t>
      </w:r>
    </w:p>
    <w:p w14:paraId="46431C0B" w14:textId="0584D2F4" w:rsidR="00911891" w:rsidRPr="00615172" w:rsidRDefault="008A13FE" w:rsidP="008A13FE">
      <w:pPr>
        <w:pStyle w:val="SectionBody"/>
        <w:rPr>
          <w:color w:val="auto"/>
        </w:rPr>
      </w:pPr>
      <w:r w:rsidRPr="00615172">
        <w:rPr>
          <w:strike/>
          <w:color w:val="auto"/>
        </w:rPr>
        <w:t>(o)</w:t>
      </w:r>
      <w:r w:rsidRPr="00615172">
        <w:rPr>
          <w:color w:val="auto"/>
          <w:u w:val="single"/>
        </w:rPr>
        <w:t>(p)</w:t>
      </w:r>
      <w:r w:rsidRPr="00615172">
        <w:rPr>
          <w:color w:val="auto"/>
        </w:rPr>
        <w:t xml:space="preserve"> </w:t>
      </w:r>
      <w:r w:rsidR="00911891" w:rsidRPr="00615172">
        <w:rPr>
          <w:color w:val="auto"/>
        </w:rPr>
        <w:sym w:font="Arial" w:char="0022"/>
      </w:r>
      <w:r w:rsidR="00911891" w:rsidRPr="00615172">
        <w:rPr>
          <w:color w:val="auto"/>
        </w:rPr>
        <w:t>Subordinate mortgage loan</w:t>
      </w:r>
      <w:r w:rsidR="00911891" w:rsidRPr="00615172">
        <w:rPr>
          <w:color w:val="auto"/>
        </w:rPr>
        <w:sym w:font="Arial" w:char="0022"/>
      </w:r>
      <w:r w:rsidR="00911891" w:rsidRPr="00615172">
        <w:rPr>
          <w:color w:val="auto"/>
        </w:rPr>
        <w:t xml:space="preserve"> means any loan primarily for personal, family or household use that is secured by a mortgage, deed of trust or other equivalent consensual security interest on a dwelling as defined in Section 103(w) of the Truth in Lending Act or residential real estate upon which is constructed or intended to be constructed a dwelling and is subject to the lien of one or more prior recorded mortgages or deeds of trust.</w:t>
      </w:r>
    </w:p>
    <w:p w14:paraId="59D70D4A" w14:textId="13140E7A" w:rsidR="0088574D" w:rsidRPr="00615172" w:rsidRDefault="0088574D" w:rsidP="008A13FE">
      <w:pPr>
        <w:pStyle w:val="SectionBody"/>
        <w:rPr>
          <w:color w:val="auto"/>
          <w:u w:val="single"/>
        </w:rPr>
        <w:sectPr w:rsidR="0088574D" w:rsidRPr="00615172" w:rsidSect="00F8093D">
          <w:footerReference w:type="default" r:id="rId14"/>
          <w:type w:val="continuous"/>
          <w:pgSz w:w="12240" w:h="15840"/>
          <w:pgMar w:top="1440" w:right="1440" w:bottom="1440" w:left="1440" w:header="720" w:footer="720" w:gutter="0"/>
          <w:lnNumType w:countBy="1" w:restart="newSection"/>
          <w:cols w:space="720"/>
          <w:noEndnote/>
          <w:docGrid w:linePitch="326"/>
        </w:sectPr>
      </w:pPr>
      <w:r w:rsidRPr="00615172">
        <w:rPr>
          <w:color w:val="auto"/>
          <w:u w:val="single"/>
        </w:rPr>
        <w:t>(</w:t>
      </w:r>
      <w:r w:rsidR="00423A38" w:rsidRPr="00615172">
        <w:rPr>
          <w:color w:val="auto"/>
          <w:u w:val="single"/>
        </w:rPr>
        <w:t>q</w:t>
      </w:r>
      <w:r w:rsidRPr="00615172">
        <w:rPr>
          <w:color w:val="auto"/>
          <w:u w:val="single"/>
        </w:rPr>
        <w:t xml:space="preserve">) </w:t>
      </w:r>
      <w:r w:rsidR="00A60A44" w:rsidRPr="00615172">
        <w:rPr>
          <w:color w:val="auto"/>
          <w:u w:val="single"/>
        </w:rPr>
        <w:t>"</w:t>
      </w:r>
      <w:r w:rsidRPr="00615172">
        <w:rPr>
          <w:color w:val="auto"/>
          <w:u w:val="single"/>
        </w:rPr>
        <w:t>Tangible net worth</w:t>
      </w:r>
      <w:r w:rsidR="00A60A44" w:rsidRPr="00615172">
        <w:rPr>
          <w:color w:val="auto"/>
          <w:u w:val="single"/>
        </w:rPr>
        <w:t>"</w:t>
      </w:r>
      <w:r w:rsidRPr="00615172">
        <w:rPr>
          <w:color w:val="auto"/>
          <w:u w:val="single"/>
        </w:rPr>
        <w:t xml:space="preserve"> means </w:t>
      </w:r>
      <w:r w:rsidR="00E22B38" w:rsidRPr="00615172">
        <w:rPr>
          <w:color w:val="auto"/>
          <w:u w:val="single"/>
        </w:rPr>
        <w:t>the aggregate assets of a licensee excluding all intangible assets, less liabilities, as determined in accordance with United States generally accepted accounting principles.</w:t>
      </w:r>
    </w:p>
    <w:p w14:paraId="648A971D" w14:textId="1FC73D0A" w:rsidR="00E3004F" w:rsidRPr="00615172" w:rsidRDefault="00E3004F" w:rsidP="00E3004F">
      <w:pPr>
        <w:widowControl w:val="0"/>
        <w:suppressLineNumbers/>
        <w:ind w:left="720" w:hanging="720"/>
        <w:jc w:val="both"/>
        <w:outlineLvl w:val="3"/>
        <w:rPr>
          <w:rFonts w:eastAsia="Calibri" w:cs="Times New Roman"/>
          <w:b/>
          <w:color w:val="auto"/>
        </w:rPr>
      </w:pPr>
      <w:r w:rsidRPr="00615172">
        <w:rPr>
          <w:rStyle w:val="SectionHeadingChar"/>
          <w:color w:val="auto"/>
        </w:rPr>
        <w:t>§31-17-3. Supervision by Commissioner of</w:t>
      </w:r>
      <w:r w:rsidRPr="00615172">
        <w:rPr>
          <w:rFonts w:eastAsia="Calibri" w:cs="Times New Roman"/>
          <w:b/>
          <w:color w:val="auto"/>
        </w:rPr>
        <w:t xml:space="preserve"> </w:t>
      </w:r>
      <w:r w:rsidRPr="00615172">
        <w:rPr>
          <w:rStyle w:val="SectionHeadingChar"/>
          <w:strike/>
          <w:color w:val="auto"/>
        </w:rPr>
        <w:t>Banking</w:t>
      </w:r>
      <w:r w:rsidR="007147FA" w:rsidRPr="00615172">
        <w:rPr>
          <w:rFonts w:eastAsia="Calibri" w:cs="Times New Roman"/>
          <w:b/>
          <w:color w:val="auto"/>
        </w:rPr>
        <w:t xml:space="preserve"> </w:t>
      </w:r>
      <w:r w:rsidR="007147FA" w:rsidRPr="00615172">
        <w:rPr>
          <w:rStyle w:val="SectionHeadingChar"/>
          <w:color w:val="auto"/>
          <w:u w:val="single"/>
        </w:rPr>
        <w:t>Financial Institutions</w:t>
      </w:r>
      <w:r w:rsidRPr="00615172">
        <w:rPr>
          <w:rStyle w:val="SectionHeadingChar"/>
          <w:color w:val="auto"/>
        </w:rPr>
        <w:t>; rules and regulations; personnel; participation in the Nationwide</w:t>
      </w:r>
      <w:r w:rsidRPr="00615172">
        <w:rPr>
          <w:rFonts w:eastAsia="Calibri" w:cs="Times New Roman"/>
          <w:b/>
          <w:color w:val="auto"/>
        </w:rPr>
        <w:t xml:space="preserve"> </w:t>
      </w:r>
      <w:r w:rsidRPr="00615172">
        <w:rPr>
          <w:rStyle w:val="SectionHeadingChar"/>
          <w:strike/>
          <w:color w:val="auto"/>
        </w:rPr>
        <w:t>Mortgage</w:t>
      </w:r>
      <w:r w:rsidRPr="00615172">
        <w:rPr>
          <w:rFonts w:eastAsia="Calibri" w:cs="Times New Roman"/>
          <w:b/>
          <w:color w:val="auto"/>
        </w:rPr>
        <w:t xml:space="preserve"> </w:t>
      </w:r>
      <w:r w:rsidR="007147FA" w:rsidRPr="00615172">
        <w:rPr>
          <w:rStyle w:val="SectionHeadingChar"/>
          <w:color w:val="auto"/>
          <w:u w:val="single"/>
        </w:rPr>
        <w:t>Multistate</w:t>
      </w:r>
      <w:r w:rsidR="007147FA" w:rsidRPr="00615172">
        <w:rPr>
          <w:rFonts w:eastAsia="Calibri" w:cs="Times New Roman"/>
          <w:b/>
          <w:color w:val="auto"/>
        </w:rPr>
        <w:t xml:space="preserve"> </w:t>
      </w:r>
      <w:r w:rsidRPr="00615172">
        <w:rPr>
          <w:rStyle w:val="SectionHeadingChar"/>
          <w:color w:val="auto"/>
          <w:u w:val="single"/>
        </w:rPr>
        <w:t>Licensing System and Registry.</w:t>
      </w:r>
    </w:p>
    <w:p w14:paraId="33D40D73" w14:textId="4AAA0C4C" w:rsidR="00E3004F" w:rsidRPr="00615172" w:rsidRDefault="00E3004F" w:rsidP="00E3004F">
      <w:pPr>
        <w:widowControl w:val="0"/>
        <w:ind w:firstLine="720"/>
        <w:jc w:val="both"/>
        <w:rPr>
          <w:rFonts w:eastAsia="Calibri" w:cs="Times New Roman"/>
          <w:color w:val="auto"/>
          <w:u w:val="single"/>
        </w:rPr>
      </w:pPr>
      <w:r w:rsidRPr="00615172">
        <w:rPr>
          <w:rStyle w:val="SectionBodyChar"/>
          <w:color w:val="auto"/>
        </w:rPr>
        <w:t xml:space="preserve">(a) It shall be the duty of the commissioner to enforce the provisions of this article and, to implement and make effective such provisions, he or she is hereby authorized and empowered to promulgate reasonable rules in accordance with the provisions of </w:t>
      </w:r>
      <w:r w:rsidR="00456727" w:rsidRPr="00615172">
        <w:rPr>
          <w:rStyle w:val="SectionBodyChar"/>
          <w:color w:val="auto"/>
        </w:rPr>
        <w:t xml:space="preserve">§29A-3-1 </w:t>
      </w:r>
      <w:r w:rsidRPr="00615172">
        <w:rPr>
          <w:rStyle w:val="SectionBodyChar"/>
          <w:color w:val="auto"/>
        </w:rPr>
        <w:t xml:space="preserve">of this code and to </w:t>
      </w:r>
      <w:r w:rsidRPr="00615172">
        <w:rPr>
          <w:rStyle w:val="SectionBodyChar"/>
          <w:color w:val="auto"/>
        </w:rPr>
        <w:lastRenderedPageBreak/>
        <w:t>employ such personnel as may be necessary.</w:t>
      </w:r>
      <w:r w:rsidR="007147FA" w:rsidRPr="00615172">
        <w:rPr>
          <w:rFonts w:eastAsia="Calibri" w:cs="Times New Roman"/>
          <w:color w:val="auto"/>
        </w:rPr>
        <w:t xml:space="preserve"> </w:t>
      </w:r>
      <w:r w:rsidR="00CB4F0E" w:rsidRPr="00615172">
        <w:rPr>
          <w:rStyle w:val="SectionBodyChar"/>
          <w:color w:val="auto"/>
          <w:u w:val="single"/>
        </w:rPr>
        <w:t>The commissioner may promulgate emergency rules pursuant to the provisions of §29A-3-15 of this code.</w:t>
      </w:r>
    </w:p>
    <w:p w14:paraId="6914CD6A" w14:textId="1A1E53CB" w:rsidR="00E3004F" w:rsidRPr="00615172" w:rsidRDefault="00E3004F" w:rsidP="00E3004F">
      <w:pPr>
        <w:widowControl w:val="0"/>
        <w:ind w:firstLine="720"/>
        <w:jc w:val="both"/>
        <w:rPr>
          <w:rStyle w:val="SectionBodyChar"/>
          <w:color w:val="auto"/>
        </w:rPr>
      </w:pPr>
      <w:r w:rsidRPr="00615172">
        <w:rPr>
          <w:rStyle w:val="SectionBodyChar"/>
          <w:color w:val="auto"/>
        </w:rPr>
        <w:t>(b) The commissioner may participate in the Nationwide</w:t>
      </w:r>
      <w:r w:rsidRPr="00615172">
        <w:rPr>
          <w:rFonts w:eastAsia="Calibri" w:cs="Times New Roman"/>
          <w:color w:val="auto"/>
        </w:rPr>
        <w:t xml:space="preserve"> </w:t>
      </w:r>
      <w:r w:rsidRPr="00615172">
        <w:rPr>
          <w:rStyle w:val="SectionBodyChar"/>
          <w:strike/>
          <w:color w:val="auto"/>
        </w:rPr>
        <w:t>Mortgage</w:t>
      </w:r>
      <w:r w:rsidRPr="00615172">
        <w:rPr>
          <w:rFonts w:eastAsia="Calibri" w:cs="Times New Roman"/>
          <w:color w:val="auto"/>
        </w:rPr>
        <w:t xml:space="preserve"> </w:t>
      </w:r>
      <w:r w:rsidR="007147FA" w:rsidRPr="00615172">
        <w:rPr>
          <w:rStyle w:val="SectionBodyChar"/>
          <w:color w:val="auto"/>
          <w:u w:val="single"/>
        </w:rPr>
        <w:t>Multistate</w:t>
      </w:r>
      <w:r w:rsidR="007147FA" w:rsidRPr="00615172">
        <w:rPr>
          <w:rFonts w:eastAsia="Calibri" w:cs="Times New Roman"/>
          <w:color w:val="auto"/>
        </w:rPr>
        <w:t xml:space="preserve"> </w:t>
      </w:r>
      <w:r w:rsidRPr="00615172">
        <w:rPr>
          <w:rStyle w:val="SectionBodyChar"/>
          <w:color w:val="auto"/>
        </w:rPr>
        <w:t xml:space="preserve">Licensing System and Registry and permit such system to process applications for mortgage lender and mortgage broker licenses in this state and receive and maintain records related to such licenses that are allowed or required to be maintained by the commissioner. The commissioner is authorized to establish relationships or contracts with the Nationwide </w:t>
      </w:r>
      <w:r w:rsidRPr="00615172">
        <w:rPr>
          <w:rStyle w:val="SectionBodyChar"/>
          <w:strike/>
          <w:color w:val="auto"/>
        </w:rPr>
        <w:t>Mortgage</w:t>
      </w:r>
      <w:r w:rsidR="007147FA" w:rsidRPr="00615172">
        <w:rPr>
          <w:rFonts w:eastAsia="Calibri" w:cs="Times New Roman"/>
          <w:color w:val="auto"/>
        </w:rPr>
        <w:t xml:space="preserve"> </w:t>
      </w:r>
      <w:r w:rsidR="007147FA"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 xml:space="preserve">Licensing System and Registry or other entities designated by the Nationwide </w:t>
      </w:r>
      <w:r w:rsidRPr="00615172">
        <w:rPr>
          <w:rStyle w:val="SectionBodyChar"/>
          <w:strike/>
          <w:color w:val="auto"/>
        </w:rPr>
        <w:t>Mortgage</w:t>
      </w:r>
      <w:r w:rsidRPr="00615172">
        <w:rPr>
          <w:rFonts w:eastAsia="Calibri" w:cs="Times New Roman"/>
          <w:color w:val="auto"/>
        </w:rPr>
        <w:t xml:space="preserve"> </w:t>
      </w:r>
      <w:r w:rsidR="007147FA" w:rsidRPr="00615172">
        <w:rPr>
          <w:rStyle w:val="SectionBodyChar"/>
          <w:color w:val="auto"/>
          <w:u w:val="single"/>
        </w:rPr>
        <w:t>Multistate</w:t>
      </w:r>
      <w:r w:rsidR="007147FA" w:rsidRPr="00615172">
        <w:rPr>
          <w:rFonts w:eastAsia="Calibri" w:cs="Times New Roman"/>
          <w:color w:val="auto"/>
          <w:u w:val="single"/>
        </w:rPr>
        <w:t xml:space="preserve"> </w:t>
      </w:r>
      <w:r w:rsidRPr="00615172">
        <w:rPr>
          <w:rStyle w:val="SectionBodyChar"/>
          <w:color w:val="auto"/>
        </w:rPr>
        <w:t xml:space="preserve">Licensing System and Registry to collect and maintain records and process transaction fees or other fees related to licensees subject to this article. The Nationwide </w:t>
      </w:r>
      <w:r w:rsidRPr="00615172">
        <w:rPr>
          <w:rStyle w:val="SectionBodyChar"/>
          <w:strike/>
          <w:color w:val="auto"/>
        </w:rPr>
        <w:t>Mortgage</w:t>
      </w:r>
      <w:r w:rsidR="007147FA" w:rsidRPr="00615172">
        <w:rPr>
          <w:rFonts w:eastAsia="Calibri" w:cs="Times New Roman"/>
          <w:color w:val="auto"/>
        </w:rPr>
        <w:t xml:space="preserve"> </w:t>
      </w:r>
      <w:r w:rsidR="007147FA" w:rsidRPr="00615172">
        <w:rPr>
          <w:rStyle w:val="SectionBodyChar"/>
          <w:color w:val="auto"/>
          <w:u w:val="single"/>
        </w:rPr>
        <w:t>Multistate</w:t>
      </w:r>
      <w:r w:rsidRPr="00615172">
        <w:rPr>
          <w:rStyle w:val="SectionBodyChar"/>
          <w:color w:val="auto"/>
          <w:u w:val="single"/>
        </w:rPr>
        <w:t xml:space="preserve"> </w:t>
      </w:r>
      <w:r w:rsidRPr="00615172">
        <w:rPr>
          <w:rStyle w:val="SectionBodyChar"/>
          <w:color w:val="auto"/>
        </w:rPr>
        <w:t>Licensing System and Registry shall transfer electronically all fees payable to the Division of</w:t>
      </w:r>
      <w:r w:rsidRPr="00615172">
        <w:rPr>
          <w:rFonts w:eastAsia="Calibri" w:cs="Times New Roman"/>
          <w:color w:val="auto"/>
        </w:rPr>
        <w:t xml:space="preserve"> </w:t>
      </w:r>
      <w:r w:rsidRPr="00615172">
        <w:rPr>
          <w:rStyle w:val="SectionBodyChar"/>
          <w:strike/>
          <w:color w:val="auto"/>
        </w:rPr>
        <w:t>Banking</w:t>
      </w:r>
      <w:r w:rsidRPr="00615172">
        <w:rPr>
          <w:rFonts w:eastAsia="Calibri" w:cs="Times New Roman"/>
          <w:color w:val="auto"/>
        </w:rPr>
        <w:t xml:space="preserve"> </w:t>
      </w:r>
      <w:r w:rsidR="007147FA" w:rsidRPr="00615172">
        <w:rPr>
          <w:rStyle w:val="SectionBodyChar"/>
          <w:color w:val="auto"/>
          <w:u w:val="single"/>
        </w:rPr>
        <w:t>Financial Institutions</w:t>
      </w:r>
      <w:r w:rsidR="007147FA" w:rsidRPr="00615172">
        <w:rPr>
          <w:rFonts w:eastAsia="Calibri" w:cs="Times New Roman"/>
          <w:color w:val="auto"/>
        </w:rPr>
        <w:t xml:space="preserve"> </w:t>
      </w:r>
      <w:r w:rsidRPr="00615172">
        <w:rPr>
          <w:rStyle w:val="SectionBodyChar"/>
          <w:color w:val="auto"/>
        </w:rPr>
        <w:t>directly to the credit of the commissioner</w:t>
      </w:r>
      <w:r w:rsidRPr="00615172">
        <w:rPr>
          <w:rStyle w:val="SectionBodyChar"/>
          <w:color w:val="auto"/>
        </w:rPr>
        <w:sym w:font="Arial" w:char="0027"/>
      </w:r>
      <w:r w:rsidRPr="00615172">
        <w:rPr>
          <w:rStyle w:val="SectionBodyChar"/>
          <w:color w:val="auto"/>
        </w:rPr>
        <w:t>s special revenue account with the state Treasurer.</w:t>
      </w:r>
    </w:p>
    <w:p w14:paraId="5E195723" w14:textId="6769FC8F" w:rsidR="00E3004F" w:rsidRPr="00615172" w:rsidRDefault="00E3004F" w:rsidP="00692F3F">
      <w:pPr>
        <w:pStyle w:val="SectionBody"/>
        <w:rPr>
          <w:strike/>
          <w:color w:val="auto"/>
        </w:rPr>
        <w:sectPr w:rsidR="00E3004F" w:rsidRPr="00615172" w:rsidSect="007D52A2">
          <w:type w:val="continuous"/>
          <w:pgSz w:w="12240" w:h="15840"/>
          <w:pgMar w:top="1440" w:right="1440" w:bottom="1440" w:left="1440" w:header="1440" w:footer="1440" w:gutter="0"/>
          <w:lnNumType w:countBy="1" w:restart="newSection"/>
          <w:cols w:space="720"/>
          <w:noEndnote/>
          <w:docGrid w:linePitch="326"/>
        </w:sectPr>
      </w:pPr>
      <w:r w:rsidRPr="00615172">
        <w:rPr>
          <w:strike/>
          <w:color w:val="auto"/>
        </w:rPr>
        <w:t>(c) Mortgage lenders and brokers licensed pursuant to this article shall submit renewals for calendar year 2010 on or before October 1, 2009, in accordance with the amendments to this article and on a form prescribed by the commissioner. Beginning January 2, 2010, licensees shall transition to the Nationwide Mortgage Licensing System and Registry according to the terms established by that system.</w:t>
      </w:r>
    </w:p>
    <w:p w14:paraId="51E6D743" w14:textId="77777777" w:rsidR="00E3004F" w:rsidRPr="00615172" w:rsidRDefault="00E3004F" w:rsidP="00692F3F">
      <w:pPr>
        <w:pStyle w:val="SectionHeading"/>
        <w:rPr>
          <w:color w:val="auto"/>
        </w:rPr>
      </w:pPr>
      <w:r w:rsidRPr="00615172">
        <w:rPr>
          <w:color w:val="auto"/>
        </w:rPr>
        <w:t>§31-17-4. Applications for licenses; requirements; bonds; fees; renewals; waivers and reductions; per loan fee.</w:t>
      </w:r>
    </w:p>
    <w:p w14:paraId="1FDD0639" w14:textId="2CE2BCB6" w:rsidR="00E3004F" w:rsidRPr="00615172" w:rsidRDefault="00E3004F" w:rsidP="00E3004F">
      <w:pPr>
        <w:widowControl w:val="0"/>
        <w:ind w:firstLine="720"/>
        <w:jc w:val="both"/>
        <w:rPr>
          <w:rFonts w:eastAsia="Calibri" w:cs="Times New Roman"/>
          <w:color w:val="auto"/>
        </w:rPr>
      </w:pPr>
      <w:r w:rsidRPr="00615172">
        <w:rPr>
          <w:rStyle w:val="SectionBodyChar"/>
          <w:color w:val="auto"/>
        </w:rPr>
        <w:t>(a) In connection with an application for licensing as a mortgage lender or mortgage broker, the applicant shall, at a minimum, furnish to the Nationwide</w:t>
      </w:r>
      <w:r w:rsidRPr="00615172">
        <w:rPr>
          <w:rFonts w:eastAsia="Calibri" w:cs="Times New Roman"/>
          <w:color w:val="auto"/>
        </w:rPr>
        <w:t xml:space="preserve"> </w:t>
      </w:r>
      <w:r w:rsidR="007147FA" w:rsidRPr="00615172">
        <w:rPr>
          <w:rStyle w:val="SectionBodyChar"/>
          <w:strike/>
          <w:color w:val="auto"/>
        </w:rPr>
        <w:t>Mortgage</w:t>
      </w:r>
      <w:r w:rsidR="007147FA" w:rsidRPr="00615172">
        <w:rPr>
          <w:rFonts w:eastAsia="Calibri" w:cs="Times New Roman"/>
          <w:color w:val="auto"/>
        </w:rPr>
        <w:t xml:space="preserve"> </w:t>
      </w:r>
      <w:r w:rsidR="007147FA"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 xml:space="preserve">Licensing </w:t>
      </w:r>
      <w:r w:rsidRPr="00615172">
        <w:rPr>
          <w:rStyle w:val="SectionBodyChar"/>
          <w:color w:val="auto"/>
        </w:rPr>
        <w:lastRenderedPageBreak/>
        <w:t>System and Registry information concerning the applicant</w:t>
      </w:r>
      <w:r w:rsidRPr="00615172">
        <w:rPr>
          <w:rStyle w:val="SectionBodyChar"/>
          <w:color w:val="auto"/>
        </w:rPr>
        <w:sym w:font="Arial" w:char="0027"/>
      </w:r>
      <w:r w:rsidRPr="00615172">
        <w:rPr>
          <w:rStyle w:val="SectionBodyChar"/>
          <w:color w:val="auto"/>
        </w:rPr>
        <w:t>s identity, including:</w:t>
      </w:r>
    </w:p>
    <w:p w14:paraId="7D448D39" w14:textId="77777777" w:rsidR="00E3004F" w:rsidRPr="00615172" w:rsidRDefault="00E3004F" w:rsidP="00692F3F">
      <w:pPr>
        <w:pStyle w:val="SectionBody"/>
        <w:rPr>
          <w:color w:val="auto"/>
        </w:rPr>
      </w:pPr>
      <w:r w:rsidRPr="00615172">
        <w:rPr>
          <w:color w:val="auto"/>
        </w:rPr>
        <w:t>(1) Fingerprints for submission to the Federal Bureau of Investigation and any governmental agency or entity authorized to receive such information for a state, national and international criminal history background check; and</w:t>
      </w:r>
    </w:p>
    <w:p w14:paraId="49EABFB7" w14:textId="2D33958D" w:rsidR="00E3004F" w:rsidRPr="00615172" w:rsidRDefault="00E3004F" w:rsidP="00E3004F">
      <w:pPr>
        <w:widowControl w:val="0"/>
        <w:ind w:firstLine="720"/>
        <w:jc w:val="both"/>
        <w:rPr>
          <w:rStyle w:val="SectionBodyChar"/>
          <w:color w:val="auto"/>
        </w:rPr>
      </w:pPr>
      <w:r w:rsidRPr="00615172">
        <w:rPr>
          <w:rStyle w:val="SectionBodyChar"/>
          <w:color w:val="auto"/>
        </w:rPr>
        <w:t>(2) Personal history and experience in a form prescribed by the Nationwide</w:t>
      </w:r>
      <w:r w:rsidRPr="00615172">
        <w:rPr>
          <w:rFonts w:eastAsia="Calibri" w:cs="Times New Roman"/>
          <w:color w:val="auto"/>
        </w:rPr>
        <w:t xml:space="preserve"> </w:t>
      </w:r>
      <w:r w:rsidR="007147FA" w:rsidRPr="00615172">
        <w:rPr>
          <w:rStyle w:val="SectionBodyChar"/>
          <w:strike/>
          <w:color w:val="auto"/>
        </w:rPr>
        <w:t xml:space="preserve">Mortgage </w:t>
      </w:r>
      <w:r w:rsidR="007147FA"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Licensing System and Registry and the commissioner, including the submission of authorization for the Nationwide</w:t>
      </w:r>
      <w:r w:rsidRPr="00615172">
        <w:rPr>
          <w:rFonts w:eastAsia="Calibri" w:cs="Times New Roman"/>
          <w:color w:val="auto"/>
        </w:rPr>
        <w:t xml:space="preserve"> </w:t>
      </w:r>
      <w:r w:rsidR="007147FA" w:rsidRPr="00615172">
        <w:rPr>
          <w:rStyle w:val="SectionBodyChar"/>
          <w:strike/>
          <w:color w:val="auto"/>
        </w:rPr>
        <w:t>Mortgage</w:t>
      </w:r>
      <w:r w:rsidR="007147FA" w:rsidRPr="00615172">
        <w:rPr>
          <w:rFonts w:eastAsia="Calibri" w:cs="Times New Roman"/>
          <w:color w:val="auto"/>
        </w:rPr>
        <w:t xml:space="preserve"> </w:t>
      </w:r>
      <w:r w:rsidR="007147FA"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Licensing System and Registry and the commissioner to obtain:</w:t>
      </w:r>
    </w:p>
    <w:p w14:paraId="4DC99AA2" w14:textId="77777777" w:rsidR="00E3004F" w:rsidRPr="00615172" w:rsidRDefault="00E3004F" w:rsidP="00692F3F">
      <w:pPr>
        <w:pStyle w:val="SectionBody"/>
        <w:rPr>
          <w:color w:val="auto"/>
        </w:rPr>
      </w:pPr>
      <w:r w:rsidRPr="00615172">
        <w:rPr>
          <w:color w:val="auto"/>
        </w:rPr>
        <w:t>(A) An independent credit report obtained from a consumer reporting agency described in Section 603(p) of the Fair Credit Reporting Act; and</w:t>
      </w:r>
    </w:p>
    <w:p w14:paraId="4A3E19CF" w14:textId="77777777" w:rsidR="00E3004F" w:rsidRPr="00615172" w:rsidRDefault="00E3004F" w:rsidP="00692F3F">
      <w:pPr>
        <w:pStyle w:val="SectionBody"/>
        <w:rPr>
          <w:color w:val="auto"/>
        </w:rPr>
      </w:pPr>
      <w:r w:rsidRPr="00615172">
        <w:rPr>
          <w:color w:val="auto"/>
        </w:rPr>
        <w:t>(B) Information related to any administrative, civil or criminal findings by any governmental jurisdiction.</w:t>
      </w:r>
    </w:p>
    <w:p w14:paraId="4B70F5B0" w14:textId="46DE134B" w:rsidR="00E3004F" w:rsidRPr="00615172" w:rsidRDefault="00E3004F" w:rsidP="00692F3F">
      <w:pPr>
        <w:pStyle w:val="SectionBody"/>
        <w:rPr>
          <w:color w:val="auto"/>
        </w:rPr>
      </w:pPr>
      <w:r w:rsidRPr="00615172">
        <w:rPr>
          <w:color w:val="auto"/>
        </w:rPr>
        <w:t xml:space="preserve">(b) In order to reduce the points of contact which the Federal Bureau of Investigation may have to maintain for purposes of this article, the commissioner may use the Nationwide </w:t>
      </w:r>
      <w:r w:rsidR="007147FA" w:rsidRPr="00615172">
        <w:rPr>
          <w:strike/>
          <w:color w:val="auto"/>
        </w:rPr>
        <w:t xml:space="preserve">Mortgage </w:t>
      </w:r>
      <w:r w:rsidR="007147FA" w:rsidRPr="00615172">
        <w:rPr>
          <w:color w:val="auto"/>
          <w:u w:val="single"/>
        </w:rPr>
        <w:t>Multistate</w:t>
      </w:r>
      <w:r w:rsidRPr="00615172">
        <w:rPr>
          <w:color w:val="auto"/>
        </w:rPr>
        <w:t xml:space="preserve"> Licensing System and Registry or its designated vendor as a channeling agent for requesting information from and distributing information to the Department of Justice or any governmental agency.</w:t>
      </w:r>
    </w:p>
    <w:p w14:paraId="478E3276" w14:textId="06EBF9DB" w:rsidR="00E3004F" w:rsidRPr="00615172" w:rsidRDefault="00E3004F" w:rsidP="00E3004F">
      <w:pPr>
        <w:widowControl w:val="0"/>
        <w:ind w:firstLine="720"/>
        <w:jc w:val="both"/>
        <w:rPr>
          <w:rFonts w:eastAsia="Calibri" w:cs="Times New Roman"/>
          <w:color w:val="auto"/>
        </w:rPr>
      </w:pPr>
      <w:r w:rsidRPr="00615172">
        <w:rPr>
          <w:rStyle w:val="SectionBodyChar"/>
          <w:color w:val="auto"/>
        </w:rPr>
        <w:t>(c) In order to reduce the points of contact which the commissioner may have to maintain, for purposes of this article, the commissioner may use the Nationwide</w:t>
      </w:r>
      <w:r w:rsidRPr="00615172">
        <w:rPr>
          <w:rFonts w:eastAsia="Calibri" w:cs="Times New Roman"/>
          <w:color w:val="auto"/>
        </w:rPr>
        <w:t xml:space="preserve"> </w:t>
      </w:r>
      <w:r w:rsidR="007147FA" w:rsidRPr="00615172">
        <w:rPr>
          <w:rStyle w:val="SectionBodyChar"/>
          <w:strike/>
          <w:color w:val="auto"/>
        </w:rPr>
        <w:t>Mortgage</w:t>
      </w:r>
      <w:r w:rsidR="007147FA" w:rsidRPr="00615172">
        <w:rPr>
          <w:rFonts w:eastAsia="Calibri" w:cs="Times New Roman"/>
          <w:color w:val="auto"/>
        </w:rPr>
        <w:t xml:space="preserve"> </w:t>
      </w:r>
      <w:r w:rsidR="007147FA"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Licensing System and Registry as a channeling agent for requesting and distributing information to and from any source so directed by the commissioner.</w:t>
      </w:r>
    </w:p>
    <w:p w14:paraId="3532A452" w14:textId="295A64C7" w:rsidR="00E3004F" w:rsidRPr="00615172" w:rsidRDefault="00E3004F" w:rsidP="00E3004F">
      <w:pPr>
        <w:widowControl w:val="0"/>
        <w:ind w:firstLine="720"/>
        <w:jc w:val="both"/>
        <w:rPr>
          <w:rStyle w:val="SectionBodyChar"/>
          <w:color w:val="auto"/>
          <w:highlight w:val="yellow"/>
        </w:rPr>
      </w:pPr>
      <w:r w:rsidRPr="00615172">
        <w:rPr>
          <w:rStyle w:val="SectionBodyChar"/>
          <w:color w:val="auto"/>
        </w:rPr>
        <w:t>(d) Application for a lender's or broker's license shall each year be submitted under oath, in the form prescribed by the commissioner</w:t>
      </w:r>
      <w:r w:rsidR="00231E51" w:rsidRPr="00615172">
        <w:rPr>
          <w:rStyle w:val="SectionBodyChar"/>
          <w:color w:val="auto"/>
        </w:rPr>
        <w:t>.</w:t>
      </w:r>
      <w:r w:rsidR="00231E51" w:rsidRPr="00615172">
        <w:rPr>
          <w:rFonts w:eastAsia="Calibri" w:cs="Times New Roman"/>
          <w:color w:val="auto"/>
        </w:rPr>
        <w:t xml:space="preserve"> </w:t>
      </w:r>
      <w:r w:rsidRPr="00615172">
        <w:rPr>
          <w:rStyle w:val="SectionBodyChar"/>
          <w:strike/>
          <w:color w:val="auto"/>
        </w:rPr>
        <w:t xml:space="preserve">, and shall contain the full name and address of the applicant and, if the applicant is a partnership, limited liability company or association, of every member thereof, and, if a corporation, of each officer, director and owner of ten percent or more </w:t>
      </w:r>
      <w:r w:rsidRPr="00615172">
        <w:rPr>
          <w:rStyle w:val="SectionBodyChar"/>
          <w:strike/>
          <w:color w:val="auto"/>
        </w:rPr>
        <w:lastRenderedPageBreak/>
        <w:t>of the capital stock thereof and further information as the commissioner may reasonably require. Background and credit checks shall be conducted in accordance with this</w:t>
      </w:r>
      <w:r w:rsidR="00231E51" w:rsidRPr="00615172">
        <w:rPr>
          <w:rStyle w:val="SectionBodyChar"/>
          <w:strike/>
          <w:color w:val="auto"/>
        </w:rPr>
        <w:t xml:space="preserve"> article. </w:t>
      </w:r>
      <w:r w:rsidRPr="00615172">
        <w:rPr>
          <w:rStyle w:val="SectionBodyChar"/>
          <w:strike/>
          <w:color w:val="auto"/>
        </w:rPr>
        <w:t>section for any officer, director or owner, directly or indirectly, of ten percent or more of the capital stock of a corporation or any member of a limited liability or partnership with, directly or indirectly, a ten</w:t>
      </w:r>
      <w:r w:rsidR="003C755F" w:rsidRPr="00615172">
        <w:rPr>
          <w:rStyle w:val="SectionBodyChar"/>
          <w:strike/>
          <w:color w:val="auto"/>
        </w:rPr>
        <w:t xml:space="preserve"> 25</w:t>
      </w:r>
      <w:r w:rsidRPr="00615172">
        <w:rPr>
          <w:rStyle w:val="SectionBodyChar"/>
          <w:strike/>
          <w:color w:val="auto"/>
        </w:rPr>
        <w:t xml:space="preserve"> percent or greater ownership interest.</w:t>
      </w:r>
      <w:r w:rsidRPr="00615172">
        <w:rPr>
          <w:rFonts w:eastAsia="Calibri" w:cs="Times New Roman"/>
          <w:strike/>
          <w:color w:val="auto"/>
        </w:rPr>
        <w:t xml:space="preserve"> </w:t>
      </w:r>
      <w:r w:rsidRPr="00615172">
        <w:rPr>
          <w:rStyle w:val="SectionBodyChar"/>
          <w:color w:val="auto"/>
        </w:rPr>
        <w:t>Any application shall also disclose the location at which the business of lender or broker is to be conducted</w:t>
      </w:r>
      <w:r w:rsidR="001156FC" w:rsidRPr="00615172">
        <w:rPr>
          <w:rStyle w:val="SectionBodyChar"/>
          <w:color w:val="auto"/>
        </w:rPr>
        <w:t>.</w:t>
      </w:r>
    </w:p>
    <w:p w14:paraId="72D6B441" w14:textId="6E62378A" w:rsidR="00E3004F" w:rsidRPr="00615172" w:rsidRDefault="00E3004F" w:rsidP="00692F3F">
      <w:pPr>
        <w:pStyle w:val="SectionBody"/>
        <w:rPr>
          <w:color w:val="auto"/>
        </w:rPr>
      </w:pPr>
      <w:r w:rsidRPr="00615172">
        <w:rPr>
          <w:color w:val="auto"/>
        </w:rPr>
        <w:t>(e)</w:t>
      </w:r>
      <w:r w:rsidR="00A15EC6" w:rsidRPr="00615172">
        <w:rPr>
          <w:color w:val="auto"/>
        </w:rPr>
        <w:t xml:space="preserve">  </w:t>
      </w:r>
      <w:r w:rsidRPr="00615172">
        <w:rPr>
          <w:color w:val="auto"/>
        </w:rPr>
        <w:t>At the time of making application for a lender's license, the applicant therefor shall:</w:t>
      </w:r>
    </w:p>
    <w:p w14:paraId="31CE12FB" w14:textId="77777777" w:rsidR="00E3004F" w:rsidRPr="00615172" w:rsidRDefault="00E3004F" w:rsidP="00692F3F">
      <w:pPr>
        <w:pStyle w:val="SectionBody"/>
        <w:rPr>
          <w:color w:val="auto"/>
        </w:rPr>
      </w:pPr>
      <w:r w:rsidRPr="00615172">
        <w:rPr>
          <w:color w:val="auto"/>
        </w:rPr>
        <w:t>(1) If a foreign corporation, submit a certificate from the Secretary of State certifying that the applicant is registered with the Secretary of State to transact business in this state;</w:t>
      </w:r>
    </w:p>
    <w:p w14:paraId="49BAFA47" w14:textId="05DC007F" w:rsidR="00E3004F" w:rsidRPr="00615172" w:rsidRDefault="00E3004F" w:rsidP="00692F3F">
      <w:pPr>
        <w:pStyle w:val="SectionBody"/>
        <w:rPr>
          <w:color w:val="auto"/>
        </w:rPr>
      </w:pPr>
      <w:r w:rsidRPr="00615172">
        <w:rPr>
          <w:color w:val="auto"/>
        </w:rPr>
        <w:t xml:space="preserve">(2) Submit proof that he or she has available for the operation of the business at the location specified in the application </w:t>
      </w:r>
      <w:r w:rsidR="007147FA" w:rsidRPr="00615172">
        <w:rPr>
          <w:color w:val="auto"/>
          <w:u w:val="single"/>
        </w:rPr>
        <w:t>tangible</w:t>
      </w:r>
      <w:r w:rsidR="007147FA" w:rsidRPr="00615172">
        <w:rPr>
          <w:color w:val="auto"/>
        </w:rPr>
        <w:t xml:space="preserve"> </w:t>
      </w:r>
      <w:r w:rsidRPr="00615172">
        <w:rPr>
          <w:color w:val="auto"/>
        </w:rPr>
        <w:t>net worth of at least $250,000</w:t>
      </w:r>
      <w:r w:rsidR="007147FA" w:rsidRPr="00615172">
        <w:rPr>
          <w:color w:val="auto"/>
        </w:rPr>
        <w:t xml:space="preserve"> </w:t>
      </w:r>
      <w:r w:rsidR="007147FA" w:rsidRPr="00615172">
        <w:rPr>
          <w:color w:val="auto"/>
          <w:u w:val="single"/>
        </w:rPr>
        <w:t>computed according to the United State</w:t>
      </w:r>
      <w:r w:rsidR="00174110" w:rsidRPr="00615172">
        <w:rPr>
          <w:color w:val="auto"/>
          <w:u w:val="single"/>
        </w:rPr>
        <w:t>s</w:t>
      </w:r>
      <w:r w:rsidR="007147FA" w:rsidRPr="00615172">
        <w:rPr>
          <w:color w:val="auto"/>
          <w:u w:val="single"/>
        </w:rPr>
        <w:t xml:space="preserve"> generally accepted accounting principles as shown by the most recent audited financial statement</w:t>
      </w:r>
      <w:r w:rsidRPr="00615172">
        <w:rPr>
          <w:color w:val="auto"/>
        </w:rPr>
        <w:t>;</w:t>
      </w:r>
    </w:p>
    <w:p w14:paraId="2520607E" w14:textId="32BEF8FD" w:rsidR="00E3004F" w:rsidRPr="00615172" w:rsidRDefault="00E3004F" w:rsidP="00692F3F">
      <w:pPr>
        <w:pStyle w:val="SectionBody"/>
        <w:rPr>
          <w:color w:val="auto"/>
        </w:rPr>
      </w:pPr>
      <w:r w:rsidRPr="00615172">
        <w:rPr>
          <w:rStyle w:val="SectionBodyChar"/>
          <w:color w:val="auto"/>
        </w:rPr>
        <w:t>(3) File</w:t>
      </w:r>
      <w:r w:rsidRPr="00615172">
        <w:rPr>
          <w:color w:val="auto"/>
        </w:rPr>
        <w:t xml:space="preserve"> </w:t>
      </w:r>
      <w:r w:rsidR="007147FA" w:rsidRPr="00615172">
        <w:rPr>
          <w:rStyle w:val="SectionBodyChar"/>
          <w:color w:val="auto"/>
          <w:u w:val="single"/>
        </w:rPr>
        <w:t>an electronic surety bond through the Nationwide Multistate Licensing System and Registry</w:t>
      </w:r>
      <w:r w:rsidR="007147FA" w:rsidRPr="00615172">
        <w:rPr>
          <w:color w:val="auto"/>
        </w:rPr>
        <w:t xml:space="preserve"> </w:t>
      </w:r>
      <w:r w:rsidRPr="00615172">
        <w:rPr>
          <w:rStyle w:val="SectionBodyChar"/>
          <w:strike/>
          <w:color w:val="auto"/>
        </w:rPr>
        <w:t>with the commissioner a bond</w:t>
      </w:r>
      <w:r w:rsidRPr="00615172">
        <w:rPr>
          <w:color w:val="auto"/>
        </w:rPr>
        <w:t xml:space="preserve"> in favor of the state for the benefit of consumers or for a claim by the commissioner for an unpaid civil administrative penalty or an unpaid examination invoice in the amount of $100,000 for licensees with West Virginia annual loan originations of $0 to $3 million, $150,000 for West Virginia annual loan originations greater than $3 million and up to $10 million, and $250,000 for West Virginia annual loan originations over $10 million in a form and with conditions as the commissioner may prescribe and executed by a surety company authorized to do business in this state: </w:t>
      </w:r>
      <w:r w:rsidRPr="00615172">
        <w:rPr>
          <w:i/>
          <w:iCs/>
          <w:color w:val="auto"/>
        </w:rPr>
        <w:t>Provided,</w:t>
      </w:r>
      <w:r w:rsidRPr="00615172">
        <w:rPr>
          <w:color w:val="auto"/>
        </w:rPr>
        <w:t xml:space="preserve"> That lender licensees who service West Virginia mortgage loans shall file with the commissioner a bond under the same conditions listed above in the amount of $200,000;</w:t>
      </w:r>
    </w:p>
    <w:p w14:paraId="66228E6C" w14:textId="79025D4A" w:rsidR="00E3004F" w:rsidRPr="00615172" w:rsidRDefault="00E3004F" w:rsidP="00692F3F">
      <w:pPr>
        <w:pStyle w:val="SectionBody"/>
        <w:rPr>
          <w:color w:val="auto"/>
        </w:rPr>
      </w:pPr>
      <w:r w:rsidRPr="00615172">
        <w:rPr>
          <w:color w:val="auto"/>
        </w:rPr>
        <w:t xml:space="preserve">(4) Pay to the commissioner a license fee of $1,250 plus the actual cost of fingerprint processing and the processing fees assessed by the Nationwide </w:t>
      </w:r>
      <w:r w:rsidR="007147FA" w:rsidRPr="00615172">
        <w:rPr>
          <w:strike/>
          <w:color w:val="auto"/>
        </w:rPr>
        <w:t>Mortgage</w:t>
      </w:r>
      <w:r w:rsidR="007147FA" w:rsidRPr="00615172">
        <w:rPr>
          <w:color w:val="auto"/>
        </w:rPr>
        <w:t xml:space="preserve"> </w:t>
      </w:r>
      <w:r w:rsidR="007147FA" w:rsidRPr="00615172">
        <w:rPr>
          <w:color w:val="auto"/>
          <w:u w:val="single"/>
        </w:rPr>
        <w:t>Multistate</w:t>
      </w:r>
      <w:r w:rsidRPr="00615172">
        <w:rPr>
          <w:color w:val="auto"/>
        </w:rPr>
        <w:t xml:space="preserve"> Licensing </w:t>
      </w:r>
      <w:r w:rsidRPr="00615172">
        <w:rPr>
          <w:color w:val="auto"/>
        </w:rPr>
        <w:lastRenderedPageBreak/>
        <w:t>System and Registry. If the commissioner shall determine that an investigation outside this state is required to ascertain facts or information relative to the applicant or information set forth in the application, the applicant may be required to advance sufficient funds to pay the estimated cost of the investigation. An itemized statement of the actual cost of the investigation outside this state shall be furnished to the applicant by the commissioner and the applicant shall pay or shall have returned to him or her, as the case may be, the difference between his or her payment in advance of the estimated cost and the actual cost of the investigation; and</w:t>
      </w:r>
    </w:p>
    <w:p w14:paraId="56BEBE78" w14:textId="77777777" w:rsidR="00E3004F" w:rsidRPr="00615172" w:rsidRDefault="00E3004F" w:rsidP="00692F3F">
      <w:pPr>
        <w:pStyle w:val="SectionBody"/>
        <w:rPr>
          <w:rFonts w:cs="Times New Roman"/>
          <w:color w:val="auto"/>
        </w:rPr>
      </w:pPr>
      <w:r w:rsidRPr="00615172">
        <w:rPr>
          <w:rFonts w:cs="Times New Roman"/>
          <w:color w:val="auto"/>
        </w:rPr>
        <w:t>(5) Submit a full and complete disclosure of any litigation or unresolved complaint filed by a governmental authority or class action lawsuit on behalf of consumers relating to the operation of the license applicant.</w:t>
      </w:r>
    </w:p>
    <w:p w14:paraId="6E9DD762" w14:textId="02698F79" w:rsidR="00E3004F" w:rsidRPr="00615172" w:rsidRDefault="00E3004F" w:rsidP="00692F3F">
      <w:pPr>
        <w:pStyle w:val="SectionBody"/>
        <w:rPr>
          <w:rFonts w:cs="Times New Roman"/>
          <w:color w:val="auto"/>
        </w:rPr>
      </w:pPr>
      <w:r w:rsidRPr="00615172">
        <w:rPr>
          <w:rFonts w:cs="Times New Roman"/>
          <w:color w:val="auto"/>
        </w:rPr>
        <w:t>(f)</w:t>
      </w:r>
      <w:r w:rsidR="00A15EC6" w:rsidRPr="00615172">
        <w:rPr>
          <w:rFonts w:cs="Times New Roman"/>
          <w:color w:val="auto"/>
        </w:rPr>
        <w:t xml:space="preserve">  </w:t>
      </w:r>
      <w:r w:rsidRPr="00615172">
        <w:rPr>
          <w:rFonts w:cs="Times New Roman"/>
          <w:color w:val="auto"/>
        </w:rPr>
        <w:t xml:space="preserve"> At the time of making application for a broker's license, the applicant therefor shall:</w:t>
      </w:r>
    </w:p>
    <w:p w14:paraId="385CC9FB" w14:textId="77777777" w:rsidR="00E3004F" w:rsidRPr="00615172" w:rsidRDefault="00E3004F" w:rsidP="00692F3F">
      <w:pPr>
        <w:pStyle w:val="SectionBody"/>
        <w:rPr>
          <w:rFonts w:cs="Times New Roman"/>
          <w:color w:val="auto"/>
        </w:rPr>
      </w:pPr>
      <w:r w:rsidRPr="00615172">
        <w:rPr>
          <w:rFonts w:cs="Times New Roman"/>
          <w:color w:val="auto"/>
        </w:rPr>
        <w:t>(1) If a foreign corporation, submit a certificate from the Secretary of State certifying that the applicant is registered with the Secretary of State to transact business in this state;</w:t>
      </w:r>
    </w:p>
    <w:p w14:paraId="5ABD73EE" w14:textId="0A94B15B" w:rsidR="00E3004F" w:rsidRPr="00615172" w:rsidRDefault="00E3004F" w:rsidP="00692F3F">
      <w:pPr>
        <w:pStyle w:val="SectionBody"/>
        <w:rPr>
          <w:rFonts w:cs="Times New Roman"/>
          <w:color w:val="auto"/>
        </w:rPr>
      </w:pPr>
      <w:r w:rsidRPr="00615172">
        <w:rPr>
          <w:rFonts w:cs="Times New Roman"/>
          <w:color w:val="auto"/>
        </w:rPr>
        <w:t xml:space="preserve">(2) Submit proof that he or she has available for the operation of the business at the location specified in the application </w:t>
      </w:r>
      <w:r w:rsidR="007147FA" w:rsidRPr="00615172">
        <w:rPr>
          <w:color w:val="auto"/>
          <w:u w:val="single"/>
        </w:rPr>
        <w:t>tangible</w:t>
      </w:r>
      <w:r w:rsidR="007147FA" w:rsidRPr="00615172">
        <w:rPr>
          <w:rFonts w:cs="Times New Roman"/>
          <w:color w:val="auto"/>
        </w:rPr>
        <w:t xml:space="preserve"> </w:t>
      </w:r>
      <w:r w:rsidRPr="00615172">
        <w:rPr>
          <w:color w:val="auto"/>
        </w:rPr>
        <w:t>net worth of at least $10,000</w:t>
      </w:r>
      <w:r w:rsidR="007147FA" w:rsidRPr="00615172">
        <w:rPr>
          <w:rFonts w:cs="Times New Roman"/>
          <w:color w:val="auto"/>
        </w:rPr>
        <w:t xml:space="preserve"> </w:t>
      </w:r>
      <w:r w:rsidR="007147FA" w:rsidRPr="00615172">
        <w:rPr>
          <w:color w:val="auto"/>
          <w:u w:val="single"/>
        </w:rPr>
        <w:t>computed according to the United States generally accepted accounting principles as shown by the most recent audited financial statement</w:t>
      </w:r>
      <w:r w:rsidRPr="00615172">
        <w:rPr>
          <w:rFonts w:cs="Times New Roman"/>
          <w:color w:val="auto"/>
        </w:rPr>
        <w:t>;</w:t>
      </w:r>
    </w:p>
    <w:p w14:paraId="311551D2" w14:textId="625D8DF8" w:rsidR="00E3004F" w:rsidRPr="00615172" w:rsidRDefault="00E3004F" w:rsidP="00692F3F">
      <w:pPr>
        <w:pStyle w:val="SectionBody"/>
        <w:rPr>
          <w:color w:val="auto"/>
        </w:rPr>
      </w:pPr>
      <w:r w:rsidRPr="00615172">
        <w:rPr>
          <w:rStyle w:val="SectionBodyChar"/>
          <w:color w:val="auto"/>
        </w:rPr>
        <w:t>(3) File</w:t>
      </w:r>
      <w:r w:rsidRPr="00615172">
        <w:rPr>
          <w:color w:val="auto"/>
        </w:rPr>
        <w:t xml:space="preserve"> </w:t>
      </w:r>
      <w:r w:rsidR="00B16ED3" w:rsidRPr="00615172">
        <w:rPr>
          <w:rStyle w:val="SectionBodyChar"/>
          <w:color w:val="auto"/>
          <w:u w:val="single"/>
        </w:rPr>
        <w:t>an electronic surety bond through the Nationwide Multistate Licensing System and Registry</w:t>
      </w:r>
      <w:r w:rsidR="00B16ED3" w:rsidRPr="00615172">
        <w:rPr>
          <w:color w:val="auto"/>
          <w:u w:val="single"/>
        </w:rPr>
        <w:t xml:space="preserve"> </w:t>
      </w:r>
      <w:r w:rsidRPr="00615172">
        <w:rPr>
          <w:rStyle w:val="SectionBodyChar"/>
          <w:strike/>
          <w:color w:val="auto"/>
        </w:rPr>
        <w:t>with the commissioner a bond</w:t>
      </w:r>
      <w:r w:rsidRPr="00615172">
        <w:rPr>
          <w:color w:val="auto"/>
        </w:rPr>
        <w:t xml:space="preserve"> in favor of the state for the benefit of consumers or for a claim by the commissioner for an unpaid civil administrative penalty or an unpaid examination invoice in the amount of $50,000 for licensees with West Virginia loan originations of $0 to $3 million, $75,000 for West Virginia loan originations greater than $3 million and up to $10 million, and $100,000 for West Virginia loan originations over $10 million in a form and with conditions as the commissioner may prescribe and executed by a surety company authorized to do business in this state: </w:t>
      </w:r>
      <w:r w:rsidRPr="00615172">
        <w:rPr>
          <w:i/>
          <w:iCs/>
          <w:color w:val="auto"/>
        </w:rPr>
        <w:t>Provided,</w:t>
      </w:r>
      <w:r w:rsidRPr="00615172">
        <w:rPr>
          <w:color w:val="auto"/>
        </w:rPr>
        <w:t xml:space="preserve"> That the bond must be in the amount of $150,000 before a broker may </w:t>
      </w:r>
      <w:r w:rsidRPr="00615172">
        <w:rPr>
          <w:color w:val="auto"/>
        </w:rPr>
        <w:lastRenderedPageBreak/>
        <w:t>participate in a table-funded residential mortgage loan;</w:t>
      </w:r>
    </w:p>
    <w:p w14:paraId="19F0AF65" w14:textId="7A4B1131" w:rsidR="00E3004F" w:rsidRPr="00615172" w:rsidRDefault="00E3004F" w:rsidP="00692F3F">
      <w:pPr>
        <w:pStyle w:val="SectionBody"/>
        <w:rPr>
          <w:color w:val="auto"/>
        </w:rPr>
      </w:pPr>
      <w:r w:rsidRPr="00615172">
        <w:rPr>
          <w:color w:val="auto"/>
        </w:rPr>
        <w:t xml:space="preserve">(4) Pay to the commissioner a license fee of $350 plus the actual cost of fingerprint processing and the processing fees assessed by the Nationwide </w:t>
      </w:r>
      <w:r w:rsidR="00B16ED3" w:rsidRPr="00615172">
        <w:rPr>
          <w:strike/>
          <w:color w:val="auto"/>
        </w:rPr>
        <w:t>Mortgage</w:t>
      </w:r>
      <w:r w:rsidR="00B16ED3" w:rsidRPr="00615172">
        <w:rPr>
          <w:color w:val="auto"/>
        </w:rPr>
        <w:t xml:space="preserve"> </w:t>
      </w:r>
      <w:r w:rsidR="00B16ED3" w:rsidRPr="00615172">
        <w:rPr>
          <w:color w:val="auto"/>
          <w:u w:val="single"/>
        </w:rPr>
        <w:t>Multistate</w:t>
      </w:r>
      <w:r w:rsidRPr="00615172">
        <w:rPr>
          <w:color w:val="auto"/>
        </w:rPr>
        <w:t xml:space="preserve"> Licensing System and Registry; and</w:t>
      </w:r>
    </w:p>
    <w:p w14:paraId="418581D2" w14:textId="77777777" w:rsidR="00E3004F" w:rsidRPr="00615172" w:rsidRDefault="00E3004F" w:rsidP="00692F3F">
      <w:pPr>
        <w:pStyle w:val="SectionBody"/>
        <w:rPr>
          <w:rFonts w:cs="Times New Roman"/>
          <w:color w:val="auto"/>
        </w:rPr>
      </w:pPr>
      <w:r w:rsidRPr="00615172">
        <w:rPr>
          <w:rFonts w:cs="Times New Roman"/>
          <w:color w:val="auto"/>
        </w:rPr>
        <w:t>(5) Submit a full and complete disclosure of any litigation or unresolved complaint filed by a governmental authority or class action lawsuit on behalf of consumers relating to the operation of the license applicant.</w:t>
      </w:r>
    </w:p>
    <w:p w14:paraId="39D21DBF" w14:textId="1B7E6FD0" w:rsidR="00E3004F" w:rsidRPr="00615172" w:rsidRDefault="00E3004F" w:rsidP="00692F3F">
      <w:pPr>
        <w:pStyle w:val="SectionBody"/>
        <w:rPr>
          <w:rFonts w:cs="Times New Roman"/>
          <w:color w:val="auto"/>
        </w:rPr>
      </w:pPr>
      <w:r w:rsidRPr="00615172">
        <w:rPr>
          <w:rFonts w:cs="Times New Roman"/>
          <w:color w:val="auto"/>
        </w:rPr>
        <w:t>(g)</w:t>
      </w:r>
      <w:r w:rsidR="00A15EC6" w:rsidRPr="00615172">
        <w:rPr>
          <w:rFonts w:cs="Times New Roman"/>
          <w:color w:val="auto"/>
        </w:rPr>
        <w:t xml:space="preserve"> </w:t>
      </w:r>
      <w:r w:rsidRPr="00615172">
        <w:rPr>
          <w:rFonts w:cs="Times New Roman"/>
          <w:color w:val="auto"/>
        </w:rPr>
        <w:t>The aggregate liability of the surety on any bond given pursuant to the provisions of this section shall in no event exceed the amount of the bond.</w:t>
      </w:r>
    </w:p>
    <w:p w14:paraId="4CCBF4AA" w14:textId="50ED37BF" w:rsidR="00E3004F" w:rsidRPr="00615172" w:rsidRDefault="00E3004F" w:rsidP="00692F3F">
      <w:pPr>
        <w:pStyle w:val="SectionBody"/>
        <w:rPr>
          <w:rFonts w:cs="Times New Roman"/>
          <w:color w:val="auto"/>
        </w:rPr>
      </w:pPr>
      <w:r w:rsidRPr="00615172">
        <w:rPr>
          <w:rFonts w:cs="Times New Roman"/>
          <w:color w:val="auto"/>
        </w:rPr>
        <w:t>(h)</w:t>
      </w:r>
      <w:r w:rsidR="00A15EC6" w:rsidRPr="00615172">
        <w:rPr>
          <w:rFonts w:cs="Times New Roman"/>
          <w:color w:val="auto"/>
        </w:rPr>
        <w:t xml:space="preserve"> </w:t>
      </w:r>
      <w:r w:rsidRPr="00615172">
        <w:rPr>
          <w:rFonts w:cs="Times New Roman"/>
          <w:color w:val="auto"/>
        </w:rPr>
        <w:t xml:space="preserve">Nonresident lenders and brokers licensed under this article by their acceptance of the license acknowledge that they are subject to the jurisdiction of the courts of West Virginia and the service of process pursuant to </w:t>
      </w:r>
      <w:r w:rsidR="007260D5" w:rsidRPr="00615172">
        <w:rPr>
          <w:rFonts w:cs="Times New Roman"/>
          <w:color w:val="auto"/>
        </w:rPr>
        <w:t>§46A-2-137</w:t>
      </w:r>
      <w:r w:rsidRPr="00615172">
        <w:rPr>
          <w:rFonts w:cs="Times New Roman"/>
          <w:color w:val="auto"/>
        </w:rPr>
        <w:t xml:space="preserve"> of this code and </w:t>
      </w:r>
      <w:r w:rsidR="007260D5" w:rsidRPr="00615172">
        <w:rPr>
          <w:rFonts w:cs="Times New Roman"/>
          <w:color w:val="auto"/>
        </w:rPr>
        <w:t>§56-3-33</w:t>
      </w:r>
      <w:r w:rsidRPr="00615172">
        <w:rPr>
          <w:rFonts w:cs="Times New Roman"/>
          <w:color w:val="auto"/>
        </w:rPr>
        <w:t xml:space="preserve"> of this code.</w:t>
      </w:r>
    </w:p>
    <w:p w14:paraId="4775F426" w14:textId="505E152A" w:rsidR="00E3004F" w:rsidRPr="00615172" w:rsidRDefault="00E3004F" w:rsidP="00692F3F">
      <w:pPr>
        <w:pStyle w:val="SectionBody"/>
        <w:rPr>
          <w:rFonts w:cs="Times New Roman"/>
          <w:color w:val="auto"/>
        </w:rPr>
      </w:pPr>
      <w:r w:rsidRPr="00615172">
        <w:rPr>
          <w:rFonts w:cs="Times New Roman"/>
          <w:color w:val="auto"/>
        </w:rPr>
        <w:t>(i) The commissioner may elect to reduce or waive the application fees, bond amounts and net worth requirements imposed by this section for bona fide nonprofit corporations or other bona fide nonprofit business entities, including community housing development organizations, whose residential mortgage lending or brokering activities provide housing primarily to households or persons below the HUD-established median income for their area of residence. Any waiver of fees or other costs under this paragraph shall not be construed as a waiver of the duty to comply with all other provisions of this article.</w:t>
      </w:r>
    </w:p>
    <w:p w14:paraId="13244035" w14:textId="4D11608D" w:rsidR="00E3004F" w:rsidRPr="00615172" w:rsidRDefault="00E3004F" w:rsidP="00692F3F">
      <w:pPr>
        <w:pStyle w:val="SectionBody"/>
        <w:rPr>
          <w:rFonts w:cs="Times New Roman"/>
          <w:color w:val="auto"/>
        </w:rPr>
      </w:pPr>
      <w:r w:rsidRPr="00615172">
        <w:rPr>
          <w:rFonts w:cs="Times New Roman"/>
          <w:color w:val="auto"/>
        </w:rPr>
        <w:t xml:space="preserve">(j) Every broker and lender licensee shall pay a fee of $5 for each residential mortgage loan originated, made or brokered in a calendar year. This fee shall be paid annually for the benefit of the Division of </w:t>
      </w:r>
      <w:r w:rsidRPr="00615172">
        <w:rPr>
          <w:strike/>
          <w:color w:val="auto"/>
        </w:rPr>
        <w:t>Banking</w:t>
      </w:r>
      <w:r w:rsidRPr="00615172">
        <w:rPr>
          <w:rFonts w:cs="Times New Roman"/>
          <w:color w:val="auto"/>
        </w:rPr>
        <w:t xml:space="preserve"> </w:t>
      </w:r>
      <w:r w:rsidR="00B16ED3" w:rsidRPr="00615172">
        <w:rPr>
          <w:color w:val="auto"/>
          <w:u w:val="single"/>
        </w:rPr>
        <w:t>Financial Institutions</w:t>
      </w:r>
      <w:r w:rsidR="00B16ED3" w:rsidRPr="00615172">
        <w:rPr>
          <w:rFonts w:cs="Times New Roman"/>
          <w:color w:val="auto"/>
        </w:rPr>
        <w:t xml:space="preserve"> </w:t>
      </w:r>
      <w:r w:rsidRPr="00615172">
        <w:rPr>
          <w:color w:val="auto"/>
        </w:rPr>
        <w:t>and remitted</w:t>
      </w:r>
      <w:r w:rsidRPr="00615172">
        <w:rPr>
          <w:rFonts w:cs="Times New Roman"/>
          <w:color w:val="auto"/>
        </w:rPr>
        <w:t xml:space="preserve"> </w:t>
      </w:r>
      <w:r w:rsidR="00B16ED3" w:rsidRPr="00615172">
        <w:rPr>
          <w:color w:val="auto"/>
          <w:u w:val="single"/>
        </w:rPr>
        <w:t>promptly through the Nationwide Multistate Licensing System and Registry when the invoice is received.</w:t>
      </w:r>
      <w:r w:rsidR="00B16ED3" w:rsidRPr="00615172">
        <w:rPr>
          <w:rFonts w:cs="Times New Roman"/>
          <w:color w:val="auto"/>
        </w:rPr>
        <w:t xml:space="preserve">  </w:t>
      </w:r>
      <w:r w:rsidRPr="00615172">
        <w:rPr>
          <w:strike/>
          <w:color w:val="auto"/>
        </w:rPr>
        <w:t>with the report required pursuant to subsection (b), section eleven of this article for loans made, brokered or originated during the previous calendar year.</w:t>
      </w:r>
      <w:r w:rsidRPr="00615172">
        <w:rPr>
          <w:rFonts w:cs="Times New Roman"/>
          <w:color w:val="auto"/>
        </w:rPr>
        <w:t xml:space="preserve"> </w:t>
      </w:r>
      <w:r w:rsidRPr="00615172">
        <w:rPr>
          <w:color w:val="auto"/>
        </w:rPr>
        <w:t>If a licensee ceases operation, it shall</w:t>
      </w:r>
      <w:r w:rsidRPr="00615172">
        <w:rPr>
          <w:rFonts w:cs="Times New Roman"/>
          <w:color w:val="auto"/>
        </w:rPr>
        <w:t xml:space="preserve"> </w:t>
      </w:r>
      <w:r w:rsidR="005F5F2D" w:rsidRPr="00615172">
        <w:rPr>
          <w:color w:val="auto"/>
          <w:u w:val="single"/>
        </w:rPr>
        <w:t xml:space="preserve">complete the Statistical </w:t>
      </w:r>
      <w:r w:rsidR="005F5F2D" w:rsidRPr="00615172">
        <w:rPr>
          <w:color w:val="auto"/>
          <w:u w:val="single"/>
        </w:rPr>
        <w:lastRenderedPageBreak/>
        <w:t>Activity Report and</w:t>
      </w:r>
      <w:r w:rsidR="005F5F2D" w:rsidRPr="00615172">
        <w:rPr>
          <w:rFonts w:cs="Times New Roman"/>
          <w:color w:val="auto"/>
        </w:rPr>
        <w:t xml:space="preserve"> </w:t>
      </w:r>
      <w:r w:rsidRPr="00615172">
        <w:rPr>
          <w:color w:val="auto"/>
        </w:rPr>
        <w:t>remit any fees due since the last reporting period when it relinquishes its license</w:t>
      </w:r>
      <w:r w:rsidR="005F5F2D" w:rsidRPr="00615172">
        <w:rPr>
          <w:rFonts w:cs="Times New Roman"/>
          <w:color w:val="auto"/>
        </w:rPr>
        <w:t xml:space="preserve"> </w:t>
      </w:r>
      <w:r w:rsidR="005F5F2D" w:rsidRPr="00615172">
        <w:rPr>
          <w:color w:val="auto"/>
          <w:u w:val="single"/>
        </w:rPr>
        <w:t xml:space="preserve">when invoiced by the Division through the Nationwide Multistate Licensing </w:t>
      </w:r>
      <w:r w:rsidR="00A15EC6" w:rsidRPr="00615172">
        <w:rPr>
          <w:color w:val="auto"/>
          <w:u w:val="single"/>
        </w:rPr>
        <w:t>System</w:t>
      </w:r>
      <w:r w:rsidR="00814535" w:rsidRPr="00615172">
        <w:rPr>
          <w:color w:val="auto"/>
          <w:u w:val="single"/>
        </w:rPr>
        <w:t xml:space="preserve"> </w:t>
      </w:r>
      <w:r w:rsidR="005F5F2D" w:rsidRPr="00615172">
        <w:rPr>
          <w:color w:val="auto"/>
          <w:u w:val="single"/>
        </w:rPr>
        <w:t>and Registry</w:t>
      </w:r>
      <w:r w:rsidRPr="00615172">
        <w:rPr>
          <w:color w:val="auto"/>
          <w:u w:val="single"/>
        </w:rPr>
        <w:t>.</w:t>
      </w:r>
    </w:p>
    <w:p w14:paraId="58786E73" w14:textId="6A6485DF" w:rsidR="006D366A" w:rsidRPr="00615172" w:rsidRDefault="00E3004F" w:rsidP="00692F3F">
      <w:pPr>
        <w:pStyle w:val="SectionBody"/>
        <w:rPr>
          <w:color w:val="auto"/>
        </w:rPr>
      </w:pPr>
      <w:r w:rsidRPr="00615172">
        <w:rPr>
          <w:color w:val="auto"/>
        </w:rPr>
        <w:t>(k) If a claim for a consumer restitution is pending on a bond required pursuant to this section when the commissioner makes a claim for a civil administrative penalty or an unpaid examination invoice, the consumer claim shall be resolved before any payments may be made for an unpaid penalty or examination invoice.</w:t>
      </w:r>
    </w:p>
    <w:p w14:paraId="25439CA5" w14:textId="59CDD122" w:rsidR="006D366A" w:rsidRPr="00615172" w:rsidRDefault="006D366A" w:rsidP="00692F3F">
      <w:pPr>
        <w:pStyle w:val="SectionHeading"/>
        <w:rPr>
          <w:color w:val="auto"/>
          <w:u w:val="single"/>
        </w:rPr>
        <w:sectPr w:rsidR="006D366A" w:rsidRPr="00615172" w:rsidSect="007D52A2">
          <w:type w:val="continuous"/>
          <w:pgSz w:w="12240" w:h="15840"/>
          <w:pgMar w:top="1440" w:right="1440" w:bottom="1440" w:left="1440" w:header="720" w:footer="720" w:gutter="0"/>
          <w:lnNumType w:countBy="1" w:restart="newSection"/>
          <w:cols w:space="720"/>
          <w:titlePg/>
          <w:docGrid w:linePitch="360"/>
        </w:sectPr>
      </w:pPr>
      <w:bookmarkStart w:id="0" w:name="_Hlk93501535"/>
      <w:r w:rsidRPr="00615172">
        <w:rPr>
          <w:color w:val="auto"/>
          <w:u w:val="single"/>
        </w:rPr>
        <w:t xml:space="preserve">§31-17-4a. </w:t>
      </w:r>
      <w:bookmarkEnd w:id="0"/>
      <w:r w:rsidRPr="00615172">
        <w:rPr>
          <w:color w:val="auto"/>
          <w:u w:val="single"/>
        </w:rPr>
        <w:t>Information requirements for certain individuals and change in control.</w:t>
      </w:r>
    </w:p>
    <w:p w14:paraId="2DDD1CF1" w14:textId="77777777" w:rsidR="006D366A" w:rsidRPr="00615172" w:rsidRDefault="006D366A" w:rsidP="00692F3F">
      <w:pPr>
        <w:pStyle w:val="SectionBody"/>
        <w:rPr>
          <w:color w:val="auto"/>
          <w:u w:val="single"/>
        </w:rPr>
      </w:pPr>
      <w:r w:rsidRPr="00615172">
        <w:rPr>
          <w:color w:val="auto"/>
          <w:u w:val="single"/>
        </w:rPr>
        <w:t xml:space="preserve">(a) Any individual in control of a licensee or applicant, any individual that seeks to acquire control of a licensee, and each key individual shall furnish to the commissioner the following items: </w:t>
      </w:r>
    </w:p>
    <w:p w14:paraId="16AC0978" w14:textId="475540BF" w:rsidR="006D366A" w:rsidRPr="00615172" w:rsidRDefault="006D366A" w:rsidP="00692F3F">
      <w:pPr>
        <w:pStyle w:val="SectionBody"/>
        <w:rPr>
          <w:color w:val="auto"/>
          <w:u w:val="single"/>
        </w:rPr>
      </w:pPr>
      <w:r w:rsidRPr="00615172">
        <w:rPr>
          <w:color w:val="auto"/>
          <w:u w:val="single"/>
        </w:rPr>
        <w:t>(1) The individual</w:t>
      </w:r>
      <w:r w:rsidR="00737116" w:rsidRPr="00615172">
        <w:rPr>
          <w:color w:val="auto"/>
          <w:u w:val="single"/>
        </w:rPr>
        <w:t>'</w:t>
      </w:r>
      <w:r w:rsidRPr="00615172">
        <w:rPr>
          <w:color w:val="auto"/>
          <w:u w:val="single"/>
        </w:rPr>
        <w:t xml:space="preserve">s fingerprints for submission to the Federal Bureau of Investigation and the commissioner for purposes of a national criminal history background check unless the person currently resides outside of the United States and has resided outside of the United States for the last 10 years; </w:t>
      </w:r>
    </w:p>
    <w:p w14:paraId="60F3F1BF" w14:textId="77777777" w:rsidR="006D366A" w:rsidRPr="00615172" w:rsidRDefault="006D366A" w:rsidP="00692F3F">
      <w:pPr>
        <w:pStyle w:val="SectionBody"/>
        <w:rPr>
          <w:color w:val="auto"/>
          <w:u w:val="single"/>
        </w:rPr>
      </w:pPr>
      <w:r w:rsidRPr="00615172">
        <w:rPr>
          <w:color w:val="auto"/>
          <w:u w:val="single"/>
        </w:rPr>
        <w:t xml:space="preserve">(2) Personal history and experience in a form and in a medium prescribed by the commissioner, to obtain the following: </w:t>
      </w:r>
    </w:p>
    <w:p w14:paraId="098E0C39" w14:textId="77777777" w:rsidR="006D366A" w:rsidRPr="00615172" w:rsidRDefault="006D366A" w:rsidP="00692F3F">
      <w:pPr>
        <w:pStyle w:val="SectionBody"/>
        <w:rPr>
          <w:color w:val="auto"/>
          <w:u w:val="single"/>
        </w:rPr>
      </w:pPr>
      <w:r w:rsidRPr="00615172">
        <w:rPr>
          <w:color w:val="auto"/>
          <w:u w:val="single"/>
        </w:rPr>
        <w:t xml:space="preserve">(A) An independent credit report from a consumer reporting agency unless the individual does not have a Social Security number, in which case this requirement shall be waived; </w:t>
      </w:r>
    </w:p>
    <w:p w14:paraId="2977A666" w14:textId="77777777" w:rsidR="006D366A" w:rsidRPr="00615172" w:rsidRDefault="006D366A" w:rsidP="00692F3F">
      <w:pPr>
        <w:pStyle w:val="SectionBody"/>
        <w:rPr>
          <w:color w:val="auto"/>
          <w:u w:val="single"/>
        </w:rPr>
      </w:pPr>
      <w:r w:rsidRPr="00615172">
        <w:rPr>
          <w:color w:val="auto"/>
          <w:u w:val="single"/>
        </w:rPr>
        <w:t>(B) Information related to any criminal convictions or pending charges; and</w:t>
      </w:r>
    </w:p>
    <w:p w14:paraId="6E3759AA" w14:textId="77777777" w:rsidR="006D366A" w:rsidRPr="00615172" w:rsidRDefault="006D366A" w:rsidP="00692F3F">
      <w:pPr>
        <w:pStyle w:val="SectionBody"/>
        <w:rPr>
          <w:color w:val="auto"/>
          <w:u w:val="single"/>
        </w:rPr>
      </w:pPr>
      <w:r w:rsidRPr="00615172">
        <w:rPr>
          <w:color w:val="auto"/>
          <w:u w:val="single"/>
        </w:rPr>
        <w:t xml:space="preserve">(C) Information related to any regulatory or administrative action and any civil litigation involving claims of fraud, misrepresentation, conversion, mismanagement of funds, breach of fiduciary duty, or breach of contract. </w:t>
      </w:r>
    </w:p>
    <w:p w14:paraId="5C77BAF4" w14:textId="77777777" w:rsidR="006D366A" w:rsidRPr="00615172" w:rsidRDefault="006D366A" w:rsidP="00692F3F">
      <w:pPr>
        <w:pStyle w:val="SectionBody"/>
        <w:rPr>
          <w:color w:val="auto"/>
          <w:u w:val="single"/>
        </w:rPr>
      </w:pPr>
      <w:r w:rsidRPr="00615172">
        <w:rPr>
          <w:color w:val="auto"/>
          <w:u w:val="single"/>
        </w:rPr>
        <w:t xml:space="preserve">(b) If the individual has resided outside of the United States at any time in the last 10 years, the individual shall also provide an investigative background report prepared by an independent search firm that meets the following requirements: </w:t>
      </w:r>
    </w:p>
    <w:p w14:paraId="784C0791" w14:textId="77777777" w:rsidR="006D366A" w:rsidRPr="00615172" w:rsidRDefault="006D366A" w:rsidP="00692F3F">
      <w:pPr>
        <w:pStyle w:val="SectionBody"/>
        <w:rPr>
          <w:color w:val="auto"/>
          <w:u w:val="single"/>
        </w:rPr>
      </w:pPr>
      <w:r w:rsidRPr="00615172">
        <w:rPr>
          <w:color w:val="auto"/>
          <w:u w:val="single"/>
        </w:rPr>
        <w:lastRenderedPageBreak/>
        <w:t xml:space="preserve">(1) At a minimum, the search firm shall: </w:t>
      </w:r>
    </w:p>
    <w:p w14:paraId="17CB3938" w14:textId="77777777" w:rsidR="006D366A" w:rsidRPr="00615172" w:rsidRDefault="006D366A" w:rsidP="00692F3F">
      <w:pPr>
        <w:pStyle w:val="SectionBody"/>
        <w:rPr>
          <w:color w:val="auto"/>
          <w:u w:val="single"/>
        </w:rPr>
      </w:pPr>
      <w:r w:rsidRPr="00615172">
        <w:rPr>
          <w:color w:val="auto"/>
          <w:u w:val="single"/>
        </w:rPr>
        <w:t xml:space="preserve">(A) Demonstrate that it has sufficient knowledge, resources, and employs accepted and reasonable methodologies to conduct the research of the background report; and </w:t>
      </w:r>
    </w:p>
    <w:p w14:paraId="6A5ED06A" w14:textId="77777777" w:rsidR="006D366A" w:rsidRPr="00615172" w:rsidRDefault="006D366A" w:rsidP="00692F3F">
      <w:pPr>
        <w:pStyle w:val="SectionBody"/>
        <w:rPr>
          <w:color w:val="auto"/>
          <w:u w:val="single"/>
        </w:rPr>
      </w:pPr>
      <w:r w:rsidRPr="00615172">
        <w:rPr>
          <w:color w:val="auto"/>
          <w:u w:val="single"/>
        </w:rPr>
        <w:t xml:space="preserve">(B) Not be affiliated with or have an interest with the individual it is researching. </w:t>
      </w:r>
    </w:p>
    <w:p w14:paraId="526E5FC1" w14:textId="77777777" w:rsidR="006D366A" w:rsidRPr="00615172" w:rsidRDefault="006D366A" w:rsidP="00692F3F">
      <w:pPr>
        <w:pStyle w:val="SectionBody"/>
        <w:rPr>
          <w:color w:val="auto"/>
          <w:u w:val="single"/>
        </w:rPr>
      </w:pPr>
      <w:r w:rsidRPr="00615172">
        <w:rPr>
          <w:color w:val="auto"/>
          <w:u w:val="single"/>
        </w:rPr>
        <w:t xml:space="preserve">(2) At a minimum, the investigative background report shall be written in the English language and shall contain the following: </w:t>
      </w:r>
    </w:p>
    <w:p w14:paraId="6F5C4282" w14:textId="77777777" w:rsidR="006D366A" w:rsidRPr="00615172" w:rsidRDefault="006D366A" w:rsidP="00692F3F">
      <w:pPr>
        <w:pStyle w:val="SectionBody"/>
        <w:rPr>
          <w:color w:val="auto"/>
          <w:u w:val="single"/>
        </w:rPr>
      </w:pPr>
      <w:r w:rsidRPr="00615172">
        <w:rPr>
          <w:color w:val="auto"/>
          <w:u w:val="single"/>
        </w:rPr>
        <w:t xml:space="preserve">(A)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 </w:t>
      </w:r>
    </w:p>
    <w:p w14:paraId="4170556F" w14:textId="77777777" w:rsidR="006D366A" w:rsidRPr="00615172" w:rsidRDefault="006D366A" w:rsidP="00692F3F">
      <w:pPr>
        <w:pStyle w:val="SectionBody"/>
        <w:rPr>
          <w:color w:val="auto"/>
          <w:u w:val="single"/>
        </w:rPr>
      </w:pPr>
      <w:r w:rsidRPr="00615172">
        <w:rPr>
          <w:color w:val="auto"/>
          <w:u w:val="single"/>
        </w:rPr>
        <w:t xml:space="preserve">(B) Criminal records information for the past 10 years, including, but not limited to, felonies, misdemeanors, or similar convictions for violations of law in the countries, provinces, states, cities, towns, and contiguous areas where the individual resided and worked; </w:t>
      </w:r>
    </w:p>
    <w:p w14:paraId="0D8A65DC" w14:textId="77777777" w:rsidR="006D366A" w:rsidRPr="00615172" w:rsidRDefault="006D366A" w:rsidP="00692F3F">
      <w:pPr>
        <w:pStyle w:val="SectionBody"/>
        <w:rPr>
          <w:color w:val="auto"/>
          <w:u w:val="single"/>
        </w:rPr>
      </w:pPr>
      <w:r w:rsidRPr="00615172">
        <w:rPr>
          <w:color w:val="auto"/>
          <w:u w:val="single"/>
        </w:rPr>
        <w:t xml:space="preserve">(C) Employment history; </w:t>
      </w:r>
    </w:p>
    <w:p w14:paraId="117256EE" w14:textId="77777777" w:rsidR="006D366A" w:rsidRPr="00615172" w:rsidRDefault="006D366A" w:rsidP="00692F3F">
      <w:pPr>
        <w:pStyle w:val="SectionBody"/>
        <w:rPr>
          <w:color w:val="auto"/>
          <w:u w:val="single"/>
        </w:rPr>
      </w:pPr>
      <w:r w:rsidRPr="00615172">
        <w:rPr>
          <w:color w:val="auto"/>
          <w:u w:val="single"/>
        </w:rPr>
        <w:t xml:space="preserve">(D) Media history, including an electronic search of national and local publications, wire services, and business applications; and </w:t>
      </w:r>
    </w:p>
    <w:p w14:paraId="6A7DB02A" w14:textId="77777777" w:rsidR="006D366A" w:rsidRPr="00615172" w:rsidRDefault="006D366A" w:rsidP="00692F3F">
      <w:pPr>
        <w:pStyle w:val="SectionBody"/>
        <w:rPr>
          <w:color w:val="auto"/>
          <w:u w:val="single"/>
        </w:rPr>
      </w:pPr>
      <w:r w:rsidRPr="00615172">
        <w:rPr>
          <w:color w:val="auto"/>
          <w:u w:val="single"/>
        </w:rPr>
        <w:t>(E) Financial services-related regulatory history, including, but not limited to, money transmission, securities, banking, insurance, and mortgage-related industries.</w:t>
      </w:r>
    </w:p>
    <w:p w14:paraId="72DC34F0" w14:textId="77777777" w:rsidR="006D366A" w:rsidRPr="00615172" w:rsidRDefault="006D366A" w:rsidP="00692F3F">
      <w:pPr>
        <w:pStyle w:val="SectionBody"/>
        <w:rPr>
          <w:color w:val="auto"/>
          <w:u w:val="single"/>
        </w:rPr>
      </w:pPr>
      <w:r w:rsidRPr="00615172">
        <w:rPr>
          <w:color w:val="auto"/>
          <w:u w:val="single"/>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 </w:t>
      </w:r>
    </w:p>
    <w:p w14:paraId="04E7DACB" w14:textId="77777777" w:rsidR="006D366A" w:rsidRPr="00615172" w:rsidRDefault="006D366A" w:rsidP="00692F3F">
      <w:pPr>
        <w:pStyle w:val="SectionBody"/>
        <w:rPr>
          <w:color w:val="auto"/>
          <w:u w:val="single"/>
        </w:rPr>
      </w:pPr>
      <w:r w:rsidRPr="00615172">
        <w:rPr>
          <w:color w:val="auto"/>
          <w:u w:val="single"/>
        </w:rPr>
        <w:t xml:space="preserve">(d) A person, or group of persons acting in concert, seeking to acquire control of a licensee shall, in cooperation with the licensee, submit an application in a form and in a medium prescribed </w:t>
      </w:r>
      <w:r w:rsidRPr="00615172">
        <w:rPr>
          <w:color w:val="auto"/>
          <w:u w:val="single"/>
        </w:rPr>
        <w:lastRenderedPageBreak/>
        <w:t xml:space="preserve">by the commissioner. </w:t>
      </w:r>
    </w:p>
    <w:p w14:paraId="4DC15E1C" w14:textId="02AA518B" w:rsidR="006D366A" w:rsidRPr="00615172" w:rsidRDefault="006D366A" w:rsidP="00692F3F">
      <w:pPr>
        <w:pStyle w:val="SectionBody"/>
        <w:rPr>
          <w:color w:val="auto"/>
          <w:u w:val="single"/>
        </w:rPr>
      </w:pPr>
      <w:r w:rsidRPr="00615172">
        <w:rPr>
          <w:color w:val="auto"/>
          <w:u w:val="single"/>
        </w:rPr>
        <w:t xml:space="preserve">(e) Upon request, the commissioner may permit a licensee or the person, or group of persons acting in concert, to submit some or all information required by the commissioner without using the Nationwide Multistate </w:t>
      </w:r>
      <w:r w:rsidR="007A7483" w:rsidRPr="00615172">
        <w:rPr>
          <w:color w:val="auto"/>
          <w:u w:val="single"/>
        </w:rPr>
        <w:t xml:space="preserve">Licensing </w:t>
      </w:r>
      <w:r w:rsidRPr="00615172">
        <w:rPr>
          <w:color w:val="auto"/>
          <w:u w:val="single"/>
        </w:rPr>
        <w:t xml:space="preserve">System and Registry. </w:t>
      </w:r>
    </w:p>
    <w:p w14:paraId="0E443323" w14:textId="77777777" w:rsidR="006D366A" w:rsidRPr="00615172" w:rsidRDefault="006D366A" w:rsidP="00692F3F">
      <w:pPr>
        <w:pStyle w:val="SectionBody"/>
        <w:rPr>
          <w:color w:val="auto"/>
          <w:u w:val="single"/>
        </w:rPr>
      </w:pPr>
      <w:r w:rsidRPr="00615172">
        <w:rPr>
          <w:color w:val="auto"/>
          <w:u w:val="single"/>
        </w:rPr>
        <w:t>(f) The application required by this section shall include information required for any new key individuals that have not previously completed the requirements for a licensee.</w:t>
      </w:r>
    </w:p>
    <w:p w14:paraId="696A8CD2" w14:textId="77777777" w:rsidR="006D366A" w:rsidRPr="00615172" w:rsidRDefault="006D366A" w:rsidP="00692F3F">
      <w:pPr>
        <w:pStyle w:val="SectionBody"/>
        <w:rPr>
          <w:color w:val="auto"/>
          <w:u w:val="single"/>
        </w:rPr>
      </w:pPr>
      <w:r w:rsidRPr="00615172">
        <w:rPr>
          <w:color w:val="auto"/>
          <w:u w:val="single"/>
        </w:rPr>
        <w:t>(g) When an application for acquisition of control under this section appears to include all the items and address all of the matters that are required, the application shall be considered complete and:</w:t>
      </w:r>
    </w:p>
    <w:p w14:paraId="37A93C97" w14:textId="77777777" w:rsidR="006D366A" w:rsidRPr="00615172" w:rsidRDefault="006D366A" w:rsidP="00692F3F">
      <w:pPr>
        <w:pStyle w:val="SectionBody"/>
        <w:rPr>
          <w:color w:val="auto"/>
          <w:u w:val="single"/>
        </w:rPr>
      </w:pPr>
      <w:r w:rsidRPr="00615172">
        <w:rPr>
          <w:color w:val="auto"/>
          <w:u w:val="single"/>
        </w:rPr>
        <w:t xml:space="preserve">(1) The commissioner shall approve or deny the application within 90 days after the completion date; or </w:t>
      </w:r>
    </w:p>
    <w:p w14:paraId="728640B3" w14:textId="77777777" w:rsidR="006D366A" w:rsidRPr="00615172" w:rsidRDefault="006D366A" w:rsidP="00692F3F">
      <w:pPr>
        <w:pStyle w:val="SectionBody"/>
        <w:rPr>
          <w:color w:val="auto"/>
          <w:u w:val="single"/>
        </w:rPr>
      </w:pPr>
      <w:r w:rsidRPr="00615172">
        <w:rPr>
          <w:color w:val="auto"/>
          <w:u w:val="single"/>
        </w:rPr>
        <w:t xml:space="preserve">(2) If the application is not approved or denied within 90 days after the completion date, the application is deemed approved, and the person, or group of persons acting in concert, are not prohibited from acquiring control. </w:t>
      </w:r>
    </w:p>
    <w:p w14:paraId="236CF6AF" w14:textId="77777777" w:rsidR="006D366A" w:rsidRPr="00615172" w:rsidRDefault="006D366A" w:rsidP="00692F3F">
      <w:pPr>
        <w:pStyle w:val="SectionBody"/>
        <w:rPr>
          <w:color w:val="auto"/>
          <w:u w:val="single"/>
        </w:rPr>
      </w:pPr>
      <w:r w:rsidRPr="00615172">
        <w:rPr>
          <w:color w:val="auto"/>
          <w:u w:val="single"/>
        </w:rPr>
        <w:t xml:space="preserve">(3) The commissioner may extend the application period for good cause. </w:t>
      </w:r>
    </w:p>
    <w:p w14:paraId="26406188" w14:textId="77777777" w:rsidR="006D366A" w:rsidRPr="00615172" w:rsidRDefault="006D366A" w:rsidP="00692F3F">
      <w:pPr>
        <w:pStyle w:val="SectionBody"/>
        <w:rPr>
          <w:color w:val="auto"/>
          <w:u w:val="single"/>
        </w:rPr>
      </w:pPr>
      <w:r w:rsidRPr="00615172">
        <w:rPr>
          <w:color w:val="auto"/>
          <w:u w:val="single"/>
        </w:rPr>
        <w:t xml:space="preserve">(h)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 </w:t>
      </w:r>
    </w:p>
    <w:p w14:paraId="0EEA5C9A" w14:textId="6BE49AD0" w:rsidR="006D366A" w:rsidRPr="00615172" w:rsidRDefault="006D366A" w:rsidP="00692F3F">
      <w:pPr>
        <w:pStyle w:val="SectionBody"/>
        <w:rPr>
          <w:color w:val="auto"/>
          <w:u w:val="single"/>
        </w:rPr>
      </w:pPr>
      <w:r w:rsidRPr="00615172">
        <w:rPr>
          <w:color w:val="auto"/>
          <w:u w:val="single"/>
        </w:rPr>
        <w:t>(i)</w:t>
      </w:r>
      <w:r w:rsidR="00423A38" w:rsidRPr="00615172">
        <w:rPr>
          <w:color w:val="auto"/>
          <w:u w:val="single"/>
        </w:rPr>
        <w:t xml:space="preserve"> </w:t>
      </w:r>
      <w:r w:rsidRPr="00615172">
        <w:rPr>
          <w:color w:val="auto"/>
          <w:u w:val="single"/>
        </w:rPr>
        <w:t xml:space="preserve">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for the change in control have been fulfilled: </w:t>
      </w:r>
    </w:p>
    <w:p w14:paraId="4FEF2A47" w14:textId="77777777" w:rsidR="006D366A" w:rsidRPr="00615172" w:rsidRDefault="006D366A" w:rsidP="00692F3F">
      <w:pPr>
        <w:pStyle w:val="SectionBody"/>
        <w:rPr>
          <w:color w:val="auto"/>
          <w:u w:val="single"/>
        </w:rPr>
      </w:pPr>
      <w:r w:rsidRPr="00615172">
        <w:rPr>
          <w:color w:val="auto"/>
          <w:u w:val="single"/>
        </w:rPr>
        <w:lastRenderedPageBreak/>
        <w:t xml:space="preserve">(1) The requirements of subsections (d) and (f) of this section have been met, as applicable; and </w:t>
      </w:r>
    </w:p>
    <w:p w14:paraId="2535D7B0" w14:textId="77777777" w:rsidR="006D366A" w:rsidRPr="00615172" w:rsidRDefault="006D366A" w:rsidP="00692F3F">
      <w:pPr>
        <w:pStyle w:val="SectionBody"/>
        <w:rPr>
          <w:color w:val="auto"/>
          <w:u w:val="single"/>
        </w:rPr>
      </w:pPr>
      <w:r w:rsidRPr="00615172">
        <w:rPr>
          <w:color w:val="auto"/>
          <w:u w:val="single"/>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1DA03203" w14:textId="77777777" w:rsidR="006D366A" w:rsidRPr="00615172" w:rsidRDefault="006D366A" w:rsidP="00692F3F">
      <w:pPr>
        <w:pStyle w:val="SectionBody"/>
        <w:rPr>
          <w:color w:val="auto"/>
          <w:u w:val="single"/>
        </w:rPr>
      </w:pPr>
      <w:r w:rsidRPr="00615172">
        <w:rPr>
          <w:color w:val="auto"/>
          <w:u w:val="single"/>
        </w:rPr>
        <w:t xml:space="preserve">(j) If an applicant avails itself or is otherwise subject to a multistate licensing process: </w:t>
      </w:r>
    </w:p>
    <w:p w14:paraId="25AB63F9" w14:textId="77777777" w:rsidR="006D366A" w:rsidRPr="00615172" w:rsidRDefault="006D366A" w:rsidP="00692F3F">
      <w:pPr>
        <w:pStyle w:val="SectionBody"/>
        <w:rPr>
          <w:color w:val="auto"/>
          <w:u w:val="single"/>
        </w:rPr>
      </w:pPr>
      <w:r w:rsidRPr="00615172">
        <w:rPr>
          <w:color w:val="auto"/>
          <w:u w:val="single"/>
        </w:rPr>
        <w:t xml:space="preserve">(1) The commissioner is authorized to accept the investigation results of a lead investigative state if the lead investigative state has sufficient staffing, expertise, and minimum standards; or </w:t>
      </w:r>
    </w:p>
    <w:p w14:paraId="3B271ADA" w14:textId="77777777" w:rsidR="006D366A" w:rsidRPr="00615172" w:rsidRDefault="006D366A" w:rsidP="00692F3F">
      <w:pPr>
        <w:pStyle w:val="SectionBody"/>
        <w:rPr>
          <w:color w:val="auto"/>
          <w:u w:val="single"/>
        </w:rPr>
      </w:pPr>
      <w:r w:rsidRPr="00615172">
        <w:rPr>
          <w:color w:val="auto"/>
          <w:u w:val="single"/>
        </w:rPr>
        <w:t xml:space="preserve">(2) If the division is a lead investigative state, the commissioner is authorized to investigate the applicant and the time frames established by agreement through the multistate licensing process. </w:t>
      </w:r>
    </w:p>
    <w:p w14:paraId="663DFD67" w14:textId="2EA212DE" w:rsidR="006D366A" w:rsidRPr="00615172" w:rsidRDefault="006D366A" w:rsidP="00692F3F">
      <w:pPr>
        <w:pStyle w:val="SectionBody"/>
        <w:rPr>
          <w:color w:val="auto"/>
          <w:u w:val="single"/>
        </w:rPr>
      </w:pPr>
      <w:r w:rsidRPr="00615172">
        <w:rPr>
          <w:color w:val="auto"/>
          <w:u w:val="single"/>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1" w:name="_Hlk93501517"/>
      <w:r w:rsidRPr="00615172">
        <w:rPr>
          <w:color w:val="auto"/>
          <w:u w:val="single"/>
        </w:rPr>
        <w:t>An applicant whose application is denied under this section may appeal the denial using the procedures set forth in §31-17-14 of this code.</w:t>
      </w:r>
    </w:p>
    <w:bookmarkEnd w:id="1"/>
    <w:p w14:paraId="732F3AF2" w14:textId="77777777" w:rsidR="006D366A" w:rsidRPr="00615172" w:rsidRDefault="006D366A" w:rsidP="00692F3F">
      <w:pPr>
        <w:pStyle w:val="SectionBody"/>
        <w:rPr>
          <w:color w:val="auto"/>
          <w:u w:val="single"/>
        </w:rPr>
      </w:pPr>
      <w:r w:rsidRPr="00615172">
        <w:rPr>
          <w:color w:val="auto"/>
          <w:u w:val="single"/>
        </w:rPr>
        <w:t xml:space="preserve">(l) The requirements of subsections (c) and (d) of this section do not apply to any of the following: </w:t>
      </w:r>
    </w:p>
    <w:p w14:paraId="75F550A5" w14:textId="77777777" w:rsidR="006D366A" w:rsidRPr="00615172" w:rsidRDefault="006D366A" w:rsidP="00692F3F">
      <w:pPr>
        <w:pStyle w:val="SectionBody"/>
        <w:rPr>
          <w:color w:val="auto"/>
          <w:u w:val="single"/>
        </w:rPr>
      </w:pPr>
      <w:r w:rsidRPr="00615172">
        <w:rPr>
          <w:color w:val="auto"/>
          <w:u w:val="single"/>
        </w:rPr>
        <w:t xml:space="preserve">(1) A person that acts as a proxy for the sole purpose of voting at a designated meeting of the shareholders or holders of voting shares or voting interests of a licensee or a person in control of a licensee; </w:t>
      </w:r>
    </w:p>
    <w:p w14:paraId="5F23B829" w14:textId="77777777" w:rsidR="006D366A" w:rsidRPr="00615172" w:rsidRDefault="006D366A" w:rsidP="00692F3F">
      <w:pPr>
        <w:pStyle w:val="SectionBody"/>
        <w:rPr>
          <w:color w:val="auto"/>
          <w:u w:val="single"/>
        </w:rPr>
      </w:pPr>
      <w:r w:rsidRPr="00615172">
        <w:rPr>
          <w:color w:val="auto"/>
          <w:u w:val="single"/>
        </w:rPr>
        <w:lastRenderedPageBreak/>
        <w:t xml:space="preserve">(2) A person that acquires control of a licensee by devise or descent; </w:t>
      </w:r>
    </w:p>
    <w:p w14:paraId="785CDE39" w14:textId="77777777" w:rsidR="006D366A" w:rsidRPr="00615172" w:rsidRDefault="006D366A" w:rsidP="00692F3F">
      <w:pPr>
        <w:pStyle w:val="SectionBody"/>
        <w:rPr>
          <w:color w:val="auto"/>
          <w:u w:val="single"/>
        </w:rPr>
      </w:pPr>
      <w:r w:rsidRPr="00615172">
        <w:rPr>
          <w:color w:val="auto"/>
          <w:u w:val="single"/>
        </w:rPr>
        <w:t xml:space="preserve">(3) A person that acquires control of a licensee as a personal representative, custodian, guardian, conservator, or trustee, or as an officer appointed by a court of competent jurisdiction or by operation of law; </w:t>
      </w:r>
    </w:p>
    <w:p w14:paraId="1DC62F0A" w14:textId="77777777" w:rsidR="006D366A" w:rsidRPr="00615172" w:rsidRDefault="006D366A" w:rsidP="00692F3F">
      <w:pPr>
        <w:pStyle w:val="SectionBody"/>
        <w:rPr>
          <w:color w:val="auto"/>
          <w:u w:val="single"/>
        </w:rPr>
      </w:pPr>
      <w:r w:rsidRPr="00615172">
        <w:rPr>
          <w:color w:val="auto"/>
          <w:u w:val="single"/>
        </w:rPr>
        <w:t xml:space="preserve">(4) A person that is otherwise exempt under this article; </w:t>
      </w:r>
    </w:p>
    <w:p w14:paraId="57074FB3" w14:textId="77777777" w:rsidR="006D366A" w:rsidRPr="00615172" w:rsidRDefault="006D366A" w:rsidP="00692F3F">
      <w:pPr>
        <w:pStyle w:val="SectionBody"/>
        <w:rPr>
          <w:color w:val="auto"/>
          <w:u w:val="single"/>
        </w:rPr>
      </w:pPr>
      <w:r w:rsidRPr="00615172">
        <w:rPr>
          <w:color w:val="auto"/>
          <w:u w:val="single"/>
        </w:rPr>
        <w:t xml:space="preserve">(5) A person that the commissioner determines is not subject to subsection (c) of this section based on the public interest; </w:t>
      </w:r>
    </w:p>
    <w:p w14:paraId="4E89614A" w14:textId="77777777" w:rsidR="006D366A" w:rsidRPr="00615172" w:rsidRDefault="006D366A" w:rsidP="00692F3F">
      <w:pPr>
        <w:pStyle w:val="SectionBody"/>
        <w:rPr>
          <w:color w:val="auto"/>
          <w:u w:val="single"/>
        </w:rPr>
      </w:pPr>
      <w:r w:rsidRPr="00615172">
        <w:rPr>
          <w:color w:val="auto"/>
          <w:u w:val="single"/>
        </w:rPr>
        <w:t xml:space="preserve">(6) A public offering of securities of a licensee or a person in control of a licensee; or </w:t>
      </w:r>
    </w:p>
    <w:p w14:paraId="076636DE" w14:textId="77777777" w:rsidR="006D366A" w:rsidRPr="00615172" w:rsidRDefault="006D366A" w:rsidP="00692F3F">
      <w:pPr>
        <w:pStyle w:val="SectionBody"/>
        <w:rPr>
          <w:color w:val="auto"/>
          <w:u w:val="single"/>
        </w:rPr>
      </w:pPr>
      <w:r w:rsidRPr="00615172">
        <w:rPr>
          <w:color w:val="auto"/>
          <w:u w:val="single"/>
        </w:rPr>
        <w:t xml:space="preserve">(7) An internal reorganization of a person in control of the licensee where the ultimate person in control of the licensee remains the same. </w:t>
      </w:r>
    </w:p>
    <w:p w14:paraId="77539419" w14:textId="77777777" w:rsidR="006D366A" w:rsidRPr="00615172" w:rsidRDefault="006D366A" w:rsidP="00692F3F">
      <w:pPr>
        <w:pStyle w:val="SectionBody"/>
        <w:rPr>
          <w:color w:val="auto"/>
          <w:u w:val="single"/>
        </w:rPr>
      </w:pPr>
      <w:r w:rsidRPr="00615172">
        <w:rPr>
          <w:color w:val="auto"/>
          <w:u w:val="single"/>
        </w:rPr>
        <w:t xml:space="preserve">(m) Persons in subdivisions (2), (3), (4), (6), or (7) of subsection (l) of this section in cooperation with the licensee shall notify the commissioner within 15 days after the acquisition of control. </w:t>
      </w:r>
    </w:p>
    <w:p w14:paraId="5C657ECA" w14:textId="77777777" w:rsidR="006D366A" w:rsidRPr="00615172" w:rsidRDefault="006D366A" w:rsidP="00692F3F">
      <w:pPr>
        <w:pStyle w:val="SectionBody"/>
        <w:rPr>
          <w:color w:val="auto"/>
          <w:u w:val="single"/>
        </w:rPr>
      </w:pPr>
      <w:r w:rsidRPr="00615172">
        <w:rPr>
          <w:color w:val="auto"/>
          <w:u w:val="single"/>
        </w:rPr>
        <w:t>(n) Streamlined acquisition of control:</w:t>
      </w:r>
    </w:p>
    <w:p w14:paraId="3CBDE107" w14:textId="2FE6E4DA" w:rsidR="006D366A" w:rsidRPr="00615172" w:rsidRDefault="006D366A" w:rsidP="00692F3F">
      <w:pPr>
        <w:pStyle w:val="SectionBody"/>
        <w:rPr>
          <w:color w:val="auto"/>
          <w:u w:val="single"/>
        </w:rPr>
      </w:pPr>
      <w:r w:rsidRPr="00615172">
        <w:rPr>
          <w:color w:val="auto"/>
          <w:u w:val="single"/>
        </w:rPr>
        <w:t xml:space="preserve">(1) The requirements of subsections (c) and (d) of this section do not apply to a person that has complied with and received approval to engage in </w:t>
      </w:r>
      <w:r w:rsidR="00814535" w:rsidRPr="00615172">
        <w:rPr>
          <w:color w:val="auto"/>
          <w:u w:val="single"/>
        </w:rPr>
        <w:t>mortgage activity</w:t>
      </w:r>
      <w:r w:rsidRPr="00615172">
        <w:rPr>
          <w:color w:val="auto"/>
          <w:u w:val="single"/>
        </w:rPr>
        <w:t xml:space="preserve"> under this article or was identified as a person in control in a prior application filed with and approved by the commissioner or pursuant to a multistate licensing process, </w:t>
      </w:r>
      <w:r w:rsidRPr="00615172">
        <w:rPr>
          <w:i/>
          <w:color w:val="auto"/>
          <w:u w:val="single"/>
        </w:rPr>
        <w:t>Provided,</w:t>
      </w:r>
      <w:r w:rsidRPr="00615172">
        <w:rPr>
          <w:color w:val="auto"/>
          <w:u w:val="single"/>
        </w:rPr>
        <w:t xml:space="preserve"> That: </w:t>
      </w:r>
    </w:p>
    <w:p w14:paraId="5B6E949F" w14:textId="77777777" w:rsidR="006D366A" w:rsidRPr="00615172" w:rsidRDefault="006D366A" w:rsidP="00692F3F">
      <w:pPr>
        <w:pStyle w:val="SectionBody"/>
        <w:rPr>
          <w:color w:val="auto"/>
          <w:u w:val="single"/>
        </w:rPr>
      </w:pPr>
      <w:r w:rsidRPr="00615172">
        <w:rPr>
          <w:color w:val="auto"/>
          <w:u w:val="single"/>
        </w:rPr>
        <w:t xml:space="preserve">(A) The person has not had a license revoked or suspended or controlled a licensee that has had a license revoked or suspended while the person was in control of the licensee in the previous five years; </w:t>
      </w:r>
    </w:p>
    <w:p w14:paraId="3C4871C0" w14:textId="49999B06" w:rsidR="006D366A" w:rsidRPr="00615172" w:rsidRDefault="006D366A" w:rsidP="00692F3F">
      <w:pPr>
        <w:pStyle w:val="SectionBody"/>
        <w:rPr>
          <w:color w:val="auto"/>
          <w:u w:val="single"/>
        </w:rPr>
      </w:pPr>
      <w:r w:rsidRPr="00615172">
        <w:rPr>
          <w:color w:val="auto"/>
          <w:u w:val="single"/>
        </w:rPr>
        <w:t xml:space="preserve">(B) If the person is a licensee, the person is well managed and has received at least a satisfactory rating for compliance at its most recent examination by </w:t>
      </w:r>
      <w:r w:rsidR="005F5F2D" w:rsidRPr="00615172">
        <w:rPr>
          <w:color w:val="auto"/>
          <w:u w:val="single"/>
        </w:rPr>
        <w:t xml:space="preserve">a </w:t>
      </w:r>
      <w:r w:rsidR="00F17523" w:rsidRPr="00615172">
        <w:rPr>
          <w:color w:val="auto"/>
          <w:u w:val="single"/>
        </w:rPr>
        <w:t xml:space="preserve">reciprocal </w:t>
      </w:r>
      <w:r w:rsidR="005F5F2D" w:rsidRPr="00615172">
        <w:rPr>
          <w:color w:val="auto"/>
          <w:u w:val="single"/>
        </w:rPr>
        <w:t>state or federal agency approved by the Division</w:t>
      </w:r>
      <w:r w:rsidRPr="00615172">
        <w:rPr>
          <w:color w:val="auto"/>
          <w:u w:val="single"/>
        </w:rPr>
        <w:t xml:space="preserve"> if such rating was given; </w:t>
      </w:r>
    </w:p>
    <w:p w14:paraId="4240B25C" w14:textId="0A954ED1" w:rsidR="006D366A" w:rsidRPr="00615172" w:rsidRDefault="006D366A" w:rsidP="00692F3F">
      <w:pPr>
        <w:pStyle w:val="SectionBody"/>
        <w:rPr>
          <w:color w:val="auto"/>
          <w:u w:val="single"/>
        </w:rPr>
      </w:pPr>
      <w:r w:rsidRPr="00615172">
        <w:rPr>
          <w:color w:val="auto"/>
          <w:u w:val="single"/>
        </w:rPr>
        <w:t>(C) The licensee to be acquired is projected to meet the requirements of net worth</w:t>
      </w:r>
      <w:r w:rsidR="00F17523" w:rsidRPr="00615172">
        <w:rPr>
          <w:color w:val="auto"/>
          <w:u w:val="single"/>
        </w:rPr>
        <w:t xml:space="preserve"> and</w:t>
      </w:r>
      <w:r w:rsidRPr="00615172">
        <w:rPr>
          <w:color w:val="auto"/>
          <w:u w:val="single"/>
        </w:rPr>
        <w:t xml:space="preserve"> </w:t>
      </w:r>
      <w:r w:rsidRPr="00615172">
        <w:rPr>
          <w:color w:val="auto"/>
          <w:u w:val="single"/>
        </w:rPr>
        <w:lastRenderedPageBreak/>
        <w:t>surety bond</w:t>
      </w:r>
      <w:r w:rsidR="00F17523" w:rsidRPr="00615172">
        <w:rPr>
          <w:color w:val="auto"/>
          <w:u w:val="single"/>
        </w:rPr>
        <w:t xml:space="preserve"> </w:t>
      </w:r>
      <w:r w:rsidRPr="00615172">
        <w:rPr>
          <w:color w:val="auto"/>
          <w:u w:val="single"/>
        </w:rPr>
        <w:t>after the acquisition of control is completed, and if the person acquiring control is a licensee, that licensee is also projected to meet the requirements of net worth</w:t>
      </w:r>
      <w:r w:rsidR="00F17523" w:rsidRPr="00615172">
        <w:rPr>
          <w:color w:val="auto"/>
          <w:u w:val="single"/>
        </w:rPr>
        <w:t xml:space="preserve"> and surety bond </w:t>
      </w:r>
      <w:r w:rsidRPr="00615172">
        <w:rPr>
          <w:color w:val="auto"/>
          <w:u w:val="single"/>
        </w:rPr>
        <w:t xml:space="preserve">after the acquisition of control is completed; </w:t>
      </w:r>
    </w:p>
    <w:p w14:paraId="47074492" w14:textId="77777777" w:rsidR="006D366A" w:rsidRPr="00615172" w:rsidRDefault="006D366A" w:rsidP="00692F3F">
      <w:pPr>
        <w:pStyle w:val="SectionBody"/>
        <w:rPr>
          <w:color w:val="auto"/>
          <w:u w:val="single"/>
        </w:rPr>
      </w:pPr>
      <w:r w:rsidRPr="00615172">
        <w:rPr>
          <w:color w:val="auto"/>
          <w:u w:val="single"/>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7CDE6403" w14:textId="77777777" w:rsidR="006D366A" w:rsidRPr="00615172" w:rsidRDefault="006D366A" w:rsidP="00692F3F">
      <w:pPr>
        <w:pStyle w:val="SectionBody"/>
        <w:rPr>
          <w:color w:val="auto"/>
          <w:u w:val="single"/>
        </w:rPr>
      </w:pPr>
      <w:r w:rsidRPr="00615172">
        <w:rPr>
          <w:color w:val="auto"/>
          <w:u w:val="single"/>
        </w:rPr>
        <w:t xml:space="preserve">(E) The person provides notice of the acquisition in cooperation with the licensee and attests to the requirements in this subsection in a form and in a medium prescribed by the commissioner. </w:t>
      </w:r>
    </w:p>
    <w:p w14:paraId="7AAFB229" w14:textId="77777777" w:rsidR="006D366A" w:rsidRPr="00615172" w:rsidRDefault="006D366A" w:rsidP="00692F3F">
      <w:pPr>
        <w:pStyle w:val="SectionBody"/>
        <w:rPr>
          <w:color w:val="auto"/>
          <w:u w:val="single"/>
        </w:rPr>
      </w:pPr>
      <w:r w:rsidRPr="00615172">
        <w:rPr>
          <w:color w:val="auto"/>
          <w:u w:val="single"/>
        </w:rPr>
        <w:t>(2) If the notice is not disapproved within 30 days after the date on which the notice was determined to be complete, the notice is deemed approved.</w:t>
      </w:r>
    </w:p>
    <w:p w14:paraId="70BFE208" w14:textId="4152BE77" w:rsidR="006D366A" w:rsidRPr="00615172" w:rsidRDefault="006D366A" w:rsidP="00692F3F">
      <w:pPr>
        <w:pStyle w:val="SectionBody"/>
        <w:rPr>
          <w:rFonts w:cs="Times New Roman"/>
          <w:color w:val="auto"/>
          <w:u w:val="single"/>
        </w:rPr>
        <w:sectPr w:rsidR="006D366A" w:rsidRPr="00615172" w:rsidSect="00F8093D">
          <w:type w:val="continuous"/>
          <w:pgSz w:w="12240" w:h="15840"/>
          <w:pgMar w:top="1440" w:right="1440" w:bottom="1440" w:left="1440" w:header="720" w:footer="720" w:gutter="0"/>
          <w:lnNumType w:countBy="1" w:restart="newSection"/>
          <w:cols w:space="720"/>
          <w:noEndnote/>
          <w:docGrid w:linePitch="326"/>
        </w:sectPr>
      </w:pPr>
      <w:r w:rsidRPr="00615172">
        <w:rPr>
          <w:color w:val="auto"/>
          <w:u w:val="single"/>
        </w:rPr>
        <w:t>(o)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w:t>
      </w:r>
    </w:p>
    <w:p w14:paraId="41B3B2E8" w14:textId="3888722A" w:rsidR="00E3004F" w:rsidRPr="00615172" w:rsidRDefault="00E3004F" w:rsidP="00E3004F">
      <w:pPr>
        <w:widowControl w:val="0"/>
        <w:suppressLineNumbers/>
        <w:ind w:left="720" w:hanging="720"/>
        <w:jc w:val="both"/>
        <w:outlineLvl w:val="3"/>
        <w:rPr>
          <w:rFonts w:eastAsia="Calibri" w:cs="Times New Roman"/>
          <w:b/>
          <w:color w:val="auto"/>
        </w:rPr>
      </w:pPr>
      <w:r w:rsidRPr="00615172">
        <w:rPr>
          <w:rStyle w:val="SectionHeadingChar"/>
          <w:color w:val="auto"/>
        </w:rPr>
        <w:t>§31-17-6. Minimum</w:t>
      </w:r>
      <w:r w:rsidRPr="00615172">
        <w:rPr>
          <w:rFonts w:eastAsia="Calibri" w:cs="Times New Roman"/>
          <w:b/>
          <w:color w:val="auto"/>
        </w:rPr>
        <w:t xml:space="preserve"> </w:t>
      </w:r>
      <w:r w:rsidR="00B16ED3" w:rsidRPr="00615172">
        <w:rPr>
          <w:rStyle w:val="SectionHeadingChar"/>
          <w:color w:val="auto"/>
          <w:u w:val="single"/>
        </w:rPr>
        <w:t>tangible</w:t>
      </w:r>
      <w:r w:rsidR="00B16ED3" w:rsidRPr="00615172">
        <w:rPr>
          <w:rFonts w:eastAsia="Calibri" w:cs="Times New Roman"/>
          <w:b/>
          <w:color w:val="auto"/>
        </w:rPr>
        <w:t xml:space="preserve"> </w:t>
      </w:r>
      <w:r w:rsidRPr="00615172">
        <w:rPr>
          <w:rStyle w:val="SectionHeadingChar"/>
          <w:color w:val="auto"/>
        </w:rPr>
        <w:t>net worth to be maintained; bond to be kept in full force and effect; foreign corporation to remain qualified to do business in this state.</w:t>
      </w:r>
    </w:p>
    <w:p w14:paraId="4ED5B0E2" w14:textId="77777777" w:rsidR="00B13AA3" w:rsidRPr="00615172" w:rsidRDefault="00E3004F" w:rsidP="00B13AA3">
      <w:pPr>
        <w:widowControl w:val="0"/>
        <w:ind w:firstLine="720"/>
        <w:jc w:val="both"/>
        <w:rPr>
          <w:rStyle w:val="SectionBodyChar"/>
          <w:color w:val="auto"/>
        </w:rPr>
      </w:pPr>
      <w:r w:rsidRPr="00615172">
        <w:rPr>
          <w:rStyle w:val="SectionBodyChar"/>
          <w:color w:val="auto"/>
        </w:rPr>
        <w:t>At all times, a lender and broker licensee shall: (1) Have available the</w:t>
      </w:r>
      <w:r w:rsidRPr="00615172">
        <w:rPr>
          <w:rFonts w:eastAsia="Calibri" w:cs="Times New Roman"/>
          <w:color w:val="auto"/>
        </w:rPr>
        <w:t xml:space="preserve"> </w:t>
      </w:r>
      <w:r w:rsidR="00B16ED3" w:rsidRPr="00615172">
        <w:rPr>
          <w:rStyle w:val="SectionBodyChar"/>
          <w:color w:val="auto"/>
          <w:u w:val="single"/>
        </w:rPr>
        <w:t>tangible</w:t>
      </w:r>
      <w:r w:rsidR="00B16ED3" w:rsidRPr="00615172">
        <w:rPr>
          <w:rFonts w:eastAsia="Calibri" w:cs="Times New Roman"/>
          <w:color w:val="auto"/>
        </w:rPr>
        <w:t xml:space="preserve"> </w:t>
      </w:r>
      <w:r w:rsidRPr="00615172">
        <w:rPr>
          <w:rStyle w:val="SectionBodyChar"/>
          <w:color w:val="auto"/>
        </w:rPr>
        <w:t>net worth required by the provisions of section four of this article; (2) keep the bond required by said section in full force and effect; and (3) if the licensee be a foreign corporation, remain qualified to transact business in this state unless otherwise exempt.</w:t>
      </w:r>
      <w:r w:rsidR="00567FE6" w:rsidRPr="00615172">
        <w:rPr>
          <w:rStyle w:val="SectionBodyChar"/>
          <w:color w:val="auto"/>
        </w:rPr>
        <w:t xml:space="preserve"> </w:t>
      </w:r>
    </w:p>
    <w:p w14:paraId="1EA7E6EC" w14:textId="77777777" w:rsidR="00B13AA3" w:rsidRPr="00615172" w:rsidRDefault="00B13AA3" w:rsidP="00636C1E">
      <w:pPr>
        <w:pStyle w:val="SectionHeading"/>
        <w:rPr>
          <w:color w:val="auto"/>
        </w:rPr>
      </w:pPr>
      <w:r w:rsidRPr="00615172">
        <w:rPr>
          <w:color w:val="auto"/>
        </w:rPr>
        <w:t>§31-17-7. License not transferable or assignable; license may not be franchised; renewal of license.</w:t>
      </w:r>
    </w:p>
    <w:p w14:paraId="7457DC1B" w14:textId="77777777" w:rsidR="00B13AA3" w:rsidRPr="00615172" w:rsidRDefault="00B13AA3" w:rsidP="00B13AA3">
      <w:pPr>
        <w:widowControl w:val="0"/>
        <w:ind w:firstLine="720"/>
        <w:jc w:val="both"/>
        <w:rPr>
          <w:rFonts w:eastAsia="Calibri" w:cs="Times New Roman"/>
          <w:color w:val="auto"/>
        </w:rPr>
        <w:sectPr w:rsidR="00B13AA3" w:rsidRPr="00615172" w:rsidSect="007D52A2">
          <w:type w:val="continuous"/>
          <w:pgSz w:w="12240" w:h="15840"/>
          <w:pgMar w:top="1440" w:right="1440" w:bottom="1440" w:left="1440" w:header="1440" w:footer="1440" w:gutter="0"/>
          <w:lnNumType w:countBy="1" w:restart="newSection"/>
          <w:cols w:space="720"/>
          <w:noEndnote/>
          <w:docGrid w:linePitch="326"/>
        </w:sectPr>
      </w:pPr>
    </w:p>
    <w:p w14:paraId="2A529EB0" w14:textId="1F66E0D6" w:rsidR="00B13AA3" w:rsidRPr="00615172" w:rsidRDefault="00B13AA3" w:rsidP="00B13AA3">
      <w:pPr>
        <w:widowControl w:val="0"/>
        <w:ind w:firstLine="720"/>
        <w:jc w:val="both"/>
        <w:rPr>
          <w:rStyle w:val="SectionBodyChar"/>
          <w:color w:val="auto"/>
        </w:rPr>
      </w:pPr>
      <w:r w:rsidRPr="00615172">
        <w:rPr>
          <w:rStyle w:val="SectionBodyChar"/>
          <w:color w:val="auto"/>
        </w:rPr>
        <w:lastRenderedPageBreak/>
        <w:t>(a) A license may not be transferable or assignable. A licensee may not offer a franchise under that license to another person. The commissioner may allow licensees to have branch offices without requiring additional licenses provided the location of all branch offices is registered with the Division of</w:t>
      </w:r>
      <w:r w:rsidRPr="00615172">
        <w:rPr>
          <w:rFonts w:eastAsia="Calibri" w:cs="Times New Roman"/>
          <w:color w:val="auto"/>
        </w:rPr>
        <w:t xml:space="preserve"> </w:t>
      </w:r>
      <w:r w:rsidRPr="00615172">
        <w:rPr>
          <w:rStyle w:val="SectionBodyChar"/>
          <w:strike/>
          <w:color w:val="auto"/>
        </w:rPr>
        <w:t>Banking</w:t>
      </w:r>
      <w:r w:rsidRPr="00615172">
        <w:rPr>
          <w:rFonts w:eastAsia="Calibri" w:cs="Times New Roman"/>
          <w:color w:val="auto"/>
        </w:rPr>
        <w:t xml:space="preserve"> </w:t>
      </w:r>
      <w:r w:rsidRPr="00615172">
        <w:rPr>
          <w:rStyle w:val="SectionBodyChar"/>
          <w:color w:val="auto"/>
          <w:u w:val="single"/>
        </w:rPr>
        <w:t>Financial Institutions</w:t>
      </w:r>
      <w:r w:rsidRPr="00615172">
        <w:rPr>
          <w:rFonts w:eastAsia="Calibri" w:cs="Times New Roman"/>
          <w:color w:val="auto"/>
        </w:rPr>
        <w:t xml:space="preserve"> </w:t>
      </w:r>
      <w:r w:rsidRPr="00615172">
        <w:rPr>
          <w:rStyle w:val="SectionBodyChar"/>
          <w:color w:val="auto"/>
        </w:rPr>
        <w:t xml:space="preserve">by the licensee. Whenever a licensee changes his or her place of business to a location other than that set forth in his or her license and branch registration, he or she shall give written notice </w:t>
      </w:r>
      <w:r w:rsidR="00F17523" w:rsidRPr="00615172">
        <w:rPr>
          <w:rStyle w:val="SectionBodyChar"/>
          <w:color w:val="auto"/>
        </w:rPr>
        <w:t>30</w:t>
      </w:r>
      <w:r w:rsidRPr="00615172">
        <w:rPr>
          <w:rStyle w:val="SectionBodyChar"/>
          <w:color w:val="auto"/>
        </w:rPr>
        <w:t xml:space="preserve"> days prior to such change to the commissioner and pay a relocation fee of $100 for each office relocation.</w:t>
      </w:r>
    </w:p>
    <w:p w14:paraId="3E9E8D32" w14:textId="43844BB4" w:rsidR="00B13AA3" w:rsidRPr="00615172" w:rsidRDefault="00B13AA3" w:rsidP="00B13AA3">
      <w:pPr>
        <w:widowControl w:val="0"/>
        <w:ind w:firstLine="720"/>
        <w:jc w:val="both"/>
        <w:rPr>
          <w:rStyle w:val="SectionBodyChar"/>
          <w:color w:val="auto"/>
        </w:rPr>
      </w:pPr>
      <w:r w:rsidRPr="00615172">
        <w:rPr>
          <w:rStyle w:val="SectionBodyChar"/>
          <w:color w:val="auto"/>
        </w:rPr>
        <w:t>(b) Every lender's or broker's license shall, unless sooner suspended or revoked, expire on December 31 of each year and any license may be renewed each year in the same manner, for the same license fee or fees specified above and upon the same basis as an original license is issued in accordance with the provisions of this article. All applications for the renewal of licenses shall be filed with the Nationwide</w:t>
      </w:r>
      <w:r w:rsidRPr="00615172">
        <w:rPr>
          <w:rFonts w:eastAsia="Calibri" w:cs="Times New Roman"/>
          <w:color w:val="auto"/>
        </w:rPr>
        <w:t xml:space="preserve"> </w:t>
      </w:r>
      <w:r w:rsidRPr="00615172">
        <w:rPr>
          <w:rStyle w:val="SectionBodyChar"/>
          <w:strike/>
          <w:color w:val="auto"/>
        </w:rPr>
        <w:t>Mortgage</w:t>
      </w:r>
      <w:r w:rsidRPr="00615172">
        <w:rPr>
          <w:rFonts w:eastAsia="Calibri" w:cs="Times New Roman"/>
          <w:color w:val="auto"/>
        </w:rPr>
        <w:t xml:space="preserve"> </w:t>
      </w:r>
      <w:r w:rsidRPr="00615172">
        <w:rPr>
          <w:rStyle w:val="SectionBodyChar"/>
          <w:color w:val="auto"/>
          <w:u w:val="single"/>
        </w:rPr>
        <w:t>Multistate</w:t>
      </w:r>
      <w:r w:rsidRPr="00615172">
        <w:rPr>
          <w:rFonts w:eastAsia="Calibri" w:cs="Times New Roman"/>
          <w:color w:val="auto"/>
        </w:rPr>
        <w:t xml:space="preserve"> </w:t>
      </w:r>
      <w:r w:rsidRPr="00615172">
        <w:rPr>
          <w:rStyle w:val="SectionBodyChar"/>
          <w:color w:val="auto"/>
        </w:rPr>
        <w:t>Licensing System and Registry according to the renewal schedule published for the system, but no later than 60 days before the expiration thereof.</w:t>
      </w:r>
    </w:p>
    <w:p w14:paraId="25E352E9" w14:textId="496E17B8" w:rsidR="00E3004F" w:rsidRPr="00615172" w:rsidRDefault="00B13AA3" w:rsidP="00636C1E">
      <w:pPr>
        <w:pStyle w:val="SectionBody"/>
        <w:rPr>
          <w:color w:val="auto"/>
        </w:rPr>
        <w:sectPr w:rsidR="00E3004F" w:rsidRPr="00615172" w:rsidSect="00F8093D">
          <w:type w:val="continuous"/>
          <w:pgSz w:w="12240" w:h="15840"/>
          <w:pgMar w:top="1440" w:right="1440" w:bottom="1440" w:left="1440" w:header="720" w:footer="720" w:gutter="0"/>
          <w:lnNumType w:countBy="1" w:restart="newSection"/>
          <w:cols w:space="720"/>
          <w:noEndnote/>
          <w:docGrid w:linePitch="326"/>
        </w:sectPr>
      </w:pPr>
      <w:r w:rsidRPr="00615172">
        <w:rPr>
          <w:color w:val="auto"/>
        </w:rPr>
        <w:t xml:space="preserve">(c) Any change in control of a licensee whereby equitable interest of </w:t>
      </w:r>
      <w:r w:rsidR="00CC2763" w:rsidRPr="00615172">
        <w:rPr>
          <w:color w:val="auto"/>
        </w:rPr>
        <w:t>50</w:t>
      </w:r>
      <w:r w:rsidRPr="00615172">
        <w:rPr>
          <w:color w:val="auto"/>
        </w:rPr>
        <w:t xml:space="preserve"> percent or more is transferred to an outside party, a new application must be submitted according to this article.</w:t>
      </w:r>
      <w:r w:rsidR="00567FE6" w:rsidRPr="00615172">
        <w:rPr>
          <w:color w:val="auto"/>
        </w:rPr>
        <w:t xml:space="preserve">   </w:t>
      </w:r>
    </w:p>
    <w:p w14:paraId="0466CFD5" w14:textId="77777777" w:rsidR="00E3004F" w:rsidRPr="00615172" w:rsidRDefault="00E3004F" w:rsidP="00636C1E">
      <w:pPr>
        <w:pStyle w:val="SectionHeading"/>
        <w:rPr>
          <w:color w:val="auto"/>
        </w:rPr>
      </w:pPr>
      <w:r w:rsidRPr="00615172">
        <w:rPr>
          <w:color w:val="auto"/>
        </w:rPr>
        <w:t>§31-17-11. Records and reports; examination of records; analysis.</w:t>
      </w:r>
    </w:p>
    <w:p w14:paraId="773FC6FD" w14:textId="77777777" w:rsidR="00E3004F" w:rsidRPr="00615172" w:rsidRDefault="00E3004F" w:rsidP="00636C1E">
      <w:pPr>
        <w:pStyle w:val="SectionBody"/>
        <w:rPr>
          <w:color w:val="auto"/>
        </w:rPr>
      </w:pPr>
      <w:r w:rsidRPr="00615172">
        <w:rPr>
          <w:color w:val="auto"/>
        </w:rPr>
        <w:t>(a) Every lender and broker licensee shall maintain at his or her place of business in this state, if any, or if he or she has no place of business in this state, at his or her principal place of business outside this state, such books, accounts and records relating to all transactions within this article as are necessary to enable the commissioner to enforce the provisions of this article. All the books, accounts and records shall be preserved, exhibited to the commissioner and kept available as provided herein for the reasonable period of time as the commissioner may by rules require. The commissioner is hereby authorized to prescribe by rules the minimum information to be shown in the books, accounts and records.</w:t>
      </w:r>
    </w:p>
    <w:p w14:paraId="64C1C2FB" w14:textId="498F0D3E" w:rsidR="00E3004F" w:rsidRPr="00615172" w:rsidRDefault="00E3004F" w:rsidP="00636C1E">
      <w:pPr>
        <w:pStyle w:val="SectionBody"/>
        <w:rPr>
          <w:color w:val="auto"/>
        </w:rPr>
      </w:pPr>
      <w:r w:rsidRPr="00615172">
        <w:rPr>
          <w:color w:val="auto"/>
        </w:rPr>
        <w:lastRenderedPageBreak/>
        <w:t xml:space="preserve">(b) Each licensee shall file a report through the Nationwide </w:t>
      </w:r>
      <w:r w:rsidR="00DE1B1C" w:rsidRPr="00615172">
        <w:rPr>
          <w:strike/>
          <w:color w:val="auto"/>
        </w:rPr>
        <w:t>Mortgage</w:t>
      </w:r>
      <w:r w:rsidR="00DE1B1C" w:rsidRPr="00615172">
        <w:rPr>
          <w:color w:val="auto"/>
        </w:rPr>
        <w:t xml:space="preserve"> </w:t>
      </w:r>
      <w:r w:rsidR="00DE1B1C" w:rsidRPr="00615172">
        <w:rPr>
          <w:color w:val="auto"/>
          <w:u w:val="single"/>
        </w:rPr>
        <w:t>Multistate</w:t>
      </w:r>
      <w:r w:rsidRPr="00615172">
        <w:rPr>
          <w:color w:val="auto"/>
        </w:rPr>
        <w:t xml:space="preserve"> Licensing System and Registry under oath or affirmation concerning his or her business and operations in this state for the defined reporting period established by the Nationwide </w:t>
      </w:r>
      <w:r w:rsidR="00DE1B1C" w:rsidRPr="00615172">
        <w:rPr>
          <w:strike/>
          <w:color w:val="auto"/>
        </w:rPr>
        <w:t>Mortgage</w:t>
      </w:r>
      <w:r w:rsidR="00DE1B1C" w:rsidRPr="00615172">
        <w:rPr>
          <w:color w:val="auto"/>
        </w:rPr>
        <w:t xml:space="preserve"> </w:t>
      </w:r>
      <w:r w:rsidR="00DE1B1C" w:rsidRPr="00615172">
        <w:rPr>
          <w:color w:val="auto"/>
          <w:u w:val="single"/>
        </w:rPr>
        <w:t>Multistate</w:t>
      </w:r>
      <w:r w:rsidRPr="00615172">
        <w:rPr>
          <w:color w:val="auto"/>
        </w:rPr>
        <w:t xml:space="preserve"> Licensing System and Registry and on a date established by the Nationwide </w:t>
      </w:r>
      <w:r w:rsidR="00DE1B1C" w:rsidRPr="00615172">
        <w:rPr>
          <w:strike/>
          <w:color w:val="auto"/>
        </w:rPr>
        <w:t>Mortgage</w:t>
      </w:r>
      <w:r w:rsidR="00DE1B1C" w:rsidRPr="00615172">
        <w:rPr>
          <w:color w:val="auto"/>
        </w:rPr>
        <w:t xml:space="preserve"> </w:t>
      </w:r>
      <w:r w:rsidR="00DE1B1C" w:rsidRPr="00615172">
        <w:rPr>
          <w:color w:val="auto"/>
          <w:u w:val="single"/>
        </w:rPr>
        <w:t>Multistate</w:t>
      </w:r>
      <w:r w:rsidRPr="00615172">
        <w:rPr>
          <w:color w:val="auto"/>
        </w:rPr>
        <w:t xml:space="preserve"> Licensing System and Registry. The commissioner may direct that the reports required by this subsection and any other reports, data or information deemed necessary by the commissioner be filed directly with the Division of Financial Institutions on a date to be determined by the commissioner. The reports, data and information filed pursuant to this subsection are not public records and may not be open to public inspection.</w:t>
      </w:r>
    </w:p>
    <w:p w14:paraId="786206C0" w14:textId="77777777" w:rsidR="00E3004F" w:rsidRPr="00615172" w:rsidRDefault="00E3004F" w:rsidP="00636C1E">
      <w:pPr>
        <w:pStyle w:val="SectionBody"/>
        <w:rPr>
          <w:color w:val="auto"/>
        </w:rPr>
      </w:pPr>
      <w:r w:rsidRPr="00615172">
        <w:rPr>
          <w:color w:val="auto"/>
        </w:rPr>
        <w:t>(c) The commissioner may, at his or her discretion, make or cause to be made an examination of the books, accounts and records of every lender or broker licensee pertaining to primary and subordinate mortgage loans made in this state under the provisions of this article, for the purpose of determining whether each lender and broker licensee is complying with the provisions hereof and for the purpose of verifying each lender or broker licensee's annual report. If the examination is made outside this state, the licensee shall pay the cost thereof in like manner as applicants are required to pay the cost of investigations outside this state.</w:t>
      </w:r>
    </w:p>
    <w:p w14:paraId="63A9DF58" w14:textId="32356882" w:rsidR="00E3004F" w:rsidRPr="00615172" w:rsidRDefault="00E3004F" w:rsidP="00636C1E">
      <w:pPr>
        <w:pStyle w:val="SectionBody"/>
        <w:rPr>
          <w:color w:val="auto"/>
        </w:rPr>
      </w:pPr>
      <w:r w:rsidRPr="00615172">
        <w:rPr>
          <w:color w:val="auto"/>
        </w:rPr>
        <w:t xml:space="preserve">(d) The commissioner shall publish annually a list of the licenses issued under this chapter and shall direct consumers to public information available through the Nationwide </w:t>
      </w:r>
      <w:r w:rsidR="00DE1B1C" w:rsidRPr="00615172">
        <w:rPr>
          <w:strike/>
          <w:color w:val="auto"/>
        </w:rPr>
        <w:t>Mortgage</w:t>
      </w:r>
      <w:r w:rsidR="00DE1B1C" w:rsidRPr="00615172">
        <w:rPr>
          <w:color w:val="auto"/>
        </w:rPr>
        <w:t xml:space="preserve"> </w:t>
      </w:r>
      <w:r w:rsidR="00DE1B1C" w:rsidRPr="00615172">
        <w:rPr>
          <w:color w:val="auto"/>
          <w:u w:val="single"/>
        </w:rPr>
        <w:t>Multistate</w:t>
      </w:r>
      <w:r w:rsidRPr="00615172">
        <w:rPr>
          <w:color w:val="auto"/>
        </w:rPr>
        <w:t xml:space="preserve"> Licensing System and Registry.</w:t>
      </w:r>
    </w:p>
    <w:p w14:paraId="343722EA" w14:textId="04EC90C4" w:rsidR="00DE1B1C" w:rsidRPr="00615172" w:rsidRDefault="00E3004F" w:rsidP="00E3004F">
      <w:pPr>
        <w:widowControl w:val="0"/>
        <w:ind w:firstLine="720"/>
        <w:jc w:val="both"/>
        <w:rPr>
          <w:rStyle w:val="SectionBodyChar"/>
          <w:color w:val="auto"/>
          <w:u w:val="single"/>
        </w:rPr>
      </w:pPr>
      <w:r w:rsidRPr="00615172">
        <w:rPr>
          <w:rStyle w:val="SectionBodyChar"/>
          <w:color w:val="auto"/>
        </w:rPr>
        <w:t>(e) The commissioner may enter into cooperative and information-sharing agreements with regulators in other states or with federal authorities to discharge his or her responsibilities under this article</w:t>
      </w:r>
      <w:r w:rsidR="00DE1B1C" w:rsidRPr="00615172">
        <w:rPr>
          <w:rStyle w:val="SectionBodyChar"/>
          <w:color w:val="auto"/>
        </w:rPr>
        <w:t xml:space="preserve"> </w:t>
      </w:r>
      <w:r w:rsidR="00DE1B1C" w:rsidRPr="00615172">
        <w:rPr>
          <w:rStyle w:val="SectionBodyChar"/>
          <w:color w:val="auto"/>
          <w:u w:val="single"/>
        </w:rPr>
        <w:t>and may cooperate with federal and state agencies in discharging the commissioner</w:t>
      </w:r>
      <w:r w:rsidR="00812B6F" w:rsidRPr="00615172">
        <w:rPr>
          <w:rStyle w:val="SectionBodyChar"/>
          <w:color w:val="auto"/>
          <w:u w:val="single"/>
        </w:rPr>
        <w:t>'</w:t>
      </w:r>
      <w:r w:rsidR="00DE1B1C" w:rsidRPr="00615172">
        <w:rPr>
          <w:rStyle w:val="SectionBodyChar"/>
          <w:color w:val="auto"/>
          <w:u w:val="single"/>
        </w:rPr>
        <w:t>s responsibilities under this article.  The commissioner may:</w:t>
      </w:r>
    </w:p>
    <w:p w14:paraId="3DCBCF97" w14:textId="77777777" w:rsidR="00DE1B1C" w:rsidRPr="00615172" w:rsidRDefault="00DE1B1C" w:rsidP="00636C1E">
      <w:pPr>
        <w:pStyle w:val="SectionBody"/>
        <w:rPr>
          <w:color w:val="auto"/>
          <w:u w:val="single"/>
        </w:rPr>
      </w:pPr>
      <w:r w:rsidRPr="00615172">
        <w:rPr>
          <w:color w:val="auto"/>
          <w:u w:val="single"/>
        </w:rPr>
        <w:t>(1)  Arrange for the exchange of information among government officials concerning the regulation of the mortgage industry;</w:t>
      </w:r>
    </w:p>
    <w:p w14:paraId="4C429581" w14:textId="77777777" w:rsidR="00DE1B1C" w:rsidRPr="00615172" w:rsidRDefault="00DE1B1C" w:rsidP="00636C1E">
      <w:pPr>
        <w:pStyle w:val="SectionBody"/>
        <w:rPr>
          <w:color w:val="auto"/>
          <w:u w:val="single"/>
        </w:rPr>
      </w:pPr>
      <w:r w:rsidRPr="00615172">
        <w:rPr>
          <w:color w:val="auto"/>
          <w:u w:val="single"/>
        </w:rPr>
        <w:lastRenderedPageBreak/>
        <w:t>(2) Cooperate in and coordinate training programs concerning the regulation of the mortgage industry;</w:t>
      </w:r>
    </w:p>
    <w:p w14:paraId="6815AEE9" w14:textId="09EF0747" w:rsidR="00DE1B1C" w:rsidRPr="00615172" w:rsidRDefault="00DE1B1C" w:rsidP="00636C1E">
      <w:pPr>
        <w:pStyle w:val="SectionBody"/>
        <w:rPr>
          <w:color w:val="auto"/>
          <w:u w:val="single"/>
        </w:rPr>
      </w:pPr>
      <w:r w:rsidRPr="00615172">
        <w:rPr>
          <w:color w:val="auto"/>
          <w:u w:val="single"/>
        </w:rPr>
        <w:t>(3) Assist state and federal agencies in their enforcement and investigatory activities and supply those agencies with documentation and information; and</w:t>
      </w:r>
    </w:p>
    <w:p w14:paraId="45EB1F6D" w14:textId="7154D395" w:rsidR="00DE1B1C" w:rsidRPr="00615172" w:rsidRDefault="00DE1B1C" w:rsidP="00636C1E">
      <w:pPr>
        <w:pStyle w:val="SectionBody"/>
        <w:rPr>
          <w:color w:val="auto"/>
          <w:u w:val="single"/>
        </w:rPr>
      </w:pPr>
      <w:r w:rsidRPr="00615172">
        <w:rPr>
          <w:color w:val="auto"/>
          <w:u w:val="single"/>
        </w:rPr>
        <w:t>(4) Share</w:t>
      </w:r>
      <w:r w:rsidR="001668B5" w:rsidRPr="00615172">
        <w:rPr>
          <w:color w:val="auto"/>
          <w:u w:val="single"/>
        </w:rPr>
        <w:t xml:space="preserve">, </w:t>
      </w:r>
      <w:r w:rsidRPr="00615172">
        <w:rPr>
          <w:color w:val="auto"/>
          <w:u w:val="single"/>
        </w:rPr>
        <w:t>leverage</w:t>
      </w:r>
      <w:r w:rsidR="001668B5" w:rsidRPr="00615172">
        <w:rPr>
          <w:color w:val="auto"/>
          <w:u w:val="single"/>
        </w:rPr>
        <w:t>, and accept</w:t>
      </w:r>
      <w:r w:rsidRPr="00615172">
        <w:rPr>
          <w:color w:val="auto"/>
          <w:u w:val="single"/>
        </w:rPr>
        <w:t xml:space="preserve"> examination reports from other state regulatory agencies that meet established and agreed upon uniform standards.</w:t>
      </w:r>
    </w:p>
    <w:p w14:paraId="0AB2301D" w14:textId="27FFE7EA" w:rsidR="00DE1B1C" w:rsidRPr="00615172" w:rsidRDefault="00DE1B1C" w:rsidP="00636C1E">
      <w:pPr>
        <w:pStyle w:val="SectionBody"/>
        <w:rPr>
          <w:rFonts w:cs="Arial"/>
          <w:color w:val="auto"/>
          <w:u w:val="single"/>
        </w:rPr>
      </w:pPr>
      <w:r w:rsidRPr="00615172">
        <w:rPr>
          <w:rFonts w:cs="Arial"/>
          <w:color w:val="auto"/>
          <w:u w:val="single"/>
        </w:rPr>
        <w:t>(f) Reports of investigation and examination, together with related documents and financial information not normally available to the public that is submitted in confidence by a person regulated under this article, including, but not limited to, that person’s evaluation of the expected outcome of pending litigation, are confidential and may not be disclosed to the public by the commissioner or employees of the Division of Financial Institutions, and are not subject to the state’s freedom of information act.  The commissioner may release information if:</w:t>
      </w:r>
    </w:p>
    <w:p w14:paraId="3E6C2D96" w14:textId="77777777" w:rsidR="00DE1B1C" w:rsidRPr="00615172" w:rsidRDefault="00DE1B1C" w:rsidP="00636C1E">
      <w:pPr>
        <w:pStyle w:val="SectionBody"/>
        <w:rPr>
          <w:rFonts w:cs="Arial"/>
          <w:color w:val="auto"/>
          <w:u w:val="single"/>
        </w:rPr>
      </w:pPr>
      <w:r w:rsidRPr="00615172">
        <w:rPr>
          <w:rFonts w:cs="Arial"/>
          <w:color w:val="auto"/>
          <w:u w:val="single"/>
        </w:rPr>
        <w:t xml:space="preserve">(1) The commissioner finds that immediate and irreparable harm is threatened to the licensee’s customers or potential customers or the general public; </w:t>
      </w:r>
    </w:p>
    <w:p w14:paraId="2741F68E" w14:textId="77777777" w:rsidR="00DE1B1C" w:rsidRPr="00615172" w:rsidRDefault="00DE1B1C" w:rsidP="00636C1E">
      <w:pPr>
        <w:pStyle w:val="SectionBody"/>
        <w:rPr>
          <w:rFonts w:cs="Arial"/>
          <w:color w:val="auto"/>
          <w:u w:val="single"/>
        </w:rPr>
      </w:pPr>
      <w:r w:rsidRPr="00615172">
        <w:rPr>
          <w:rFonts w:cs="Arial"/>
          <w:color w:val="auto"/>
          <w:u w:val="single"/>
        </w:rPr>
        <w:t xml:space="preserve">(2) The licensee consents before the release; </w:t>
      </w:r>
    </w:p>
    <w:p w14:paraId="13A6AEBE" w14:textId="77777777" w:rsidR="00DE1B1C" w:rsidRPr="00615172" w:rsidRDefault="00DE1B1C" w:rsidP="00636C1E">
      <w:pPr>
        <w:pStyle w:val="SectionBody"/>
        <w:rPr>
          <w:rFonts w:cs="Arial"/>
          <w:color w:val="auto"/>
          <w:u w:val="single"/>
        </w:rPr>
      </w:pPr>
      <w:r w:rsidRPr="00615172">
        <w:rPr>
          <w:rFonts w:cs="Arial"/>
          <w:color w:val="auto"/>
          <w:u w:val="single"/>
        </w:rPr>
        <w:t xml:space="preserve">(3) The commissioner finds that release of the information is required in connection with a hearing under this article, in which event information may be related to the parties of that hearing; or </w:t>
      </w:r>
    </w:p>
    <w:p w14:paraId="658F878C" w14:textId="77777777" w:rsidR="00DE1B1C" w:rsidRPr="00615172" w:rsidRDefault="00DE1B1C" w:rsidP="00636C1E">
      <w:pPr>
        <w:pStyle w:val="SectionBody"/>
        <w:rPr>
          <w:rFonts w:cs="Arial"/>
          <w:color w:val="auto"/>
          <w:u w:val="single"/>
        </w:rPr>
      </w:pPr>
      <w:r w:rsidRPr="00615172">
        <w:rPr>
          <w:rFonts w:cs="Arial"/>
          <w:color w:val="auto"/>
          <w:u w:val="single"/>
        </w:rPr>
        <w:t xml:space="preserve">(4) The commissioner finds that the release is reasonably necessary for the protection of the public and in the interest of justice, in which event information may be distributed to representative of an agency, department, or instrumentality of this state, any other state, or the federal government.  </w:t>
      </w:r>
    </w:p>
    <w:p w14:paraId="1F9D12F9" w14:textId="7A58CF82" w:rsidR="00E3004F" w:rsidRPr="00615172" w:rsidRDefault="00DE1B1C" w:rsidP="00636C1E">
      <w:pPr>
        <w:pStyle w:val="SectionBody"/>
        <w:rPr>
          <w:rFonts w:cs="Arial"/>
          <w:color w:val="auto"/>
          <w:u w:val="single"/>
        </w:rPr>
      </w:pPr>
      <w:r w:rsidRPr="00615172">
        <w:rPr>
          <w:rFonts w:cs="Arial"/>
          <w:color w:val="auto"/>
          <w:u w:val="single"/>
        </w:rPr>
        <w:t xml:space="preserve">(g)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w:t>
      </w:r>
      <w:r w:rsidRPr="00615172">
        <w:rPr>
          <w:rFonts w:cs="Arial"/>
          <w:color w:val="auto"/>
          <w:u w:val="single"/>
        </w:rPr>
        <w:lastRenderedPageBreak/>
        <w:t xml:space="preserve">or judicial hearings, or prevent disclosure of information relative to supporting the issuance of any administrative or judicial order. </w:t>
      </w:r>
    </w:p>
    <w:p w14:paraId="41E9DB22" w14:textId="433438D0" w:rsidR="00CB4F0E" w:rsidRPr="00615172" w:rsidRDefault="00CB4F0E" w:rsidP="00636C1E">
      <w:pPr>
        <w:pStyle w:val="ArticleHeading"/>
        <w:rPr>
          <w:color w:val="auto"/>
          <w:u w:val="single"/>
        </w:rPr>
      </w:pPr>
      <w:r w:rsidRPr="00615172">
        <w:rPr>
          <w:color w:val="auto"/>
          <w:u w:val="single"/>
        </w:rPr>
        <w:t>ARTICLE 17A. WEST VIRGINIA SAFE MORTGAGE LICENSING ACT.</w:t>
      </w:r>
    </w:p>
    <w:p w14:paraId="60C87B85" w14:textId="44C80BB3" w:rsidR="00E3004F" w:rsidRPr="00615172" w:rsidRDefault="00255F25" w:rsidP="00636C1E">
      <w:pPr>
        <w:pStyle w:val="SectionHeading"/>
        <w:rPr>
          <w:color w:val="auto"/>
          <w:u w:val="single"/>
        </w:rPr>
      </w:pPr>
      <w:r w:rsidRPr="00615172">
        <w:rPr>
          <w:color w:val="auto"/>
          <w:u w:val="single"/>
        </w:rPr>
        <w:t>§31-17A-9a. Permitting employees to work from alternate locations.</w:t>
      </w:r>
    </w:p>
    <w:p w14:paraId="517F57EB" w14:textId="77777777" w:rsidR="006963F4" w:rsidRPr="00615172" w:rsidRDefault="006963F4" w:rsidP="00CB4F0E">
      <w:pPr>
        <w:ind w:firstLine="720"/>
        <w:contextualSpacing/>
        <w:jc w:val="both"/>
        <w:rPr>
          <w:color w:val="auto"/>
          <w:u w:val="single"/>
        </w:rPr>
        <w:sectPr w:rsidR="006963F4" w:rsidRPr="00615172" w:rsidSect="007D52A2">
          <w:type w:val="continuous"/>
          <w:pgSz w:w="12240" w:h="15840" w:code="1"/>
          <w:pgMar w:top="1440" w:right="1440" w:bottom="1440" w:left="1440" w:header="720" w:footer="720" w:gutter="0"/>
          <w:lnNumType w:countBy="1" w:restart="newSection"/>
          <w:cols w:space="720"/>
          <w:titlePg/>
          <w:docGrid w:linePitch="360"/>
        </w:sectPr>
      </w:pPr>
    </w:p>
    <w:p w14:paraId="504A0FD7" w14:textId="77777777" w:rsidR="00CB4F0E" w:rsidRPr="00615172" w:rsidRDefault="00CB4F0E" w:rsidP="00636C1E">
      <w:pPr>
        <w:pStyle w:val="SectionBody"/>
        <w:rPr>
          <w:color w:val="auto"/>
          <w:u w:val="single"/>
        </w:rPr>
      </w:pPr>
      <w:r w:rsidRPr="00615172">
        <w:rPr>
          <w:color w:val="auto"/>
          <w:u w:val="single"/>
        </w:rPr>
        <w:t xml:space="preserve">(a) Notwithstanding any provision of this article to the contrary, but subject to the requirements of this section, employees of a West Virginia mortgage broker, lender, or servicer licensee may perform work for the licensee at their residence: </w:t>
      </w:r>
      <w:r w:rsidRPr="00615172">
        <w:rPr>
          <w:i/>
          <w:iCs/>
          <w:color w:val="auto"/>
          <w:u w:val="single"/>
        </w:rPr>
        <w:t>Provided,</w:t>
      </w:r>
      <w:r w:rsidRPr="00615172">
        <w:rPr>
          <w:color w:val="auto"/>
          <w:u w:val="single"/>
        </w:rPr>
        <w:t xml:space="preserve"> That nothing in this subsection restricts employees of the licensee from conducting business at other locations for limited periods of time. Any activity conducted by an employee of the West Virginia licensee shall be considered, reported, and regulated as loans of the West Virginia licensee, regardless of the employee's location during the activity.</w:t>
      </w:r>
    </w:p>
    <w:p w14:paraId="444E7F06" w14:textId="77777777" w:rsidR="00CB4F0E" w:rsidRPr="00615172" w:rsidRDefault="00CB4F0E" w:rsidP="00636C1E">
      <w:pPr>
        <w:pStyle w:val="SectionBody"/>
        <w:rPr>
          <w:color w:val="auto"/>
          <w:u w:val="single"/>
        </w:rPr>
      </w:pPr>
      <w:r w:rsidRPr="00615172">
        <w:rPr>
          <w:color w:val="auto"/>
          <w:u w:val="single"/>
        </w:rPr>
        <w:t>(b) A licensee, prior to authorizing work by employees at a location other than the licensee's designated place of business, shall ensure the following:</w:t>
      </w:r>
    </w:p>
    <w:p w14:paraId="126BF3CE" w14:textId="77777777" w:rsidR="00CB4F0E" w:rsidRPr="00615172" w:rsidRDefault="00CB4F0E" w:rsidP="00636C1E">
      <w:pPr>
        <w:pStyle w:val="SectionBody"/>
        <w:rPr>
          <w:color w:val="auto"/>
          <w:u w:val="single"/>
        </w:rPr>
      </w:pPr>
      <w:r w:rsidRPr="00615172">
        <w:rPr>
          <w:color w:val="auto"/>
          <w:u w:val="single"/>
        </w:rPr>
        <w:t>(1) No in-person customer interactions will be conducted at the other location;</w:t>
      </w:r>
    </w:p>
    <w:p w14:paraId="5274EB85" w14:textId="77777777" w:rsidR="00CB4F0E" w:rsidRPr="00615172" w:rsidRDefault="00CB4F0E" w:rsidP="00636C1E">
      <w:pPr>
        <w:pStyle w:val="SectionBody"/>
        <w:rPr>
          <w:color w:val="auto"/>
          <w:u w:val="single"/>
        </w:rPr>
      </w:pPr>
      <w:r w:rsidRPr="00615172">
        <w:rPr>
          <w:color w:val="auto"/>
          <w:u w:val="single"/>
        </w:rPr>
        <w:t>(2) The other location is not designated as a business location to consumers or customers;</w:t>
      </w:r>
    </w:p>
    <w:p w14:paraId="6A7C244E" w14:textId="77777777" w:rsidR="00CB4F0E" w:rsidRPr="00615172" w:rsidRDefault="00CB4F0E" w:rsidP="00636C1E">
      <w:pPr>
        <w:pStyle w:val="SectionBody"/>
        <w:rPr>
          <w:color w:val="auto"/>
          <w:u w:val="single"/>
        </w:rPr>
      </w:pPr>
      <w:r w:rsidRPr="00615172">
        <w:rPr>
          <w:color w:val="auto"/>
          <w:u w:val="single"/>
        </w:rPr>
        <w:t>(3) Appropriate data security and privacy safeguards are in place for licensee and consumer data, information, and records at the other location, including, but not limited to, the use and maintenance of secure virtual private networks and maintenance of appropriate security updates, patches, or other alterations to ensure the security of electronic devices;</w:t>
      </w:r>
    </w:p>
    <w:p w14:paraId="3789C01E" w14:textId="77777777" w:rsidR="00CB4F0E" w:rsidRPr="00615172" w:rsidRDefault="00CB4F0E" w:rsidP="00636C1E">
      <w:pPr>
        <w:pStyle w:val="SectionBody"/>
        <w:rPr>
          <w:color w:val="auto"/>
          <w:u w:val="single"/>
        </w:rPr>
      </w:pPr>
      <w:r w:rsidRPr="00615172">
        <w:rPr>
          <w:color w:val="auto"/>
          <w:u w:val="single"/>
        </w:rPr>
        <w:t>(4) Appropriate risk-based monitoring and oversight processes of work performed by the employees of a licensee at the other location are in place, and records of such monitoring and processes are maintained;</w:t>
      </w:r>
    </w:p>
    <w:p w14:paraId="3A9C1B6F" w14:textId="77777777" w:rsidR="00CB4F0E" w:rsidRPr="00615172" w:rsidRDefault="00CB4F0E" w:rsidP="00636C1E">
      <w:pPr>
        <w:pStyle w:val="SectionBody"/>
        <w:rPr>
          <w:color w:val="auto"/>
          <w:u w:val="single"/>
        </w:rPr>
      </w:pPr>
      <w:r w:rsidRPr="00615172">
        <w:rPr>
          <w:color w:val="auto"/>
          <w:u w:val="single"/>
        </w:rPr>
        <w:t>(5) No consumer information or records are maintained at the other location;</w:t>
      </w:r>
    </w:p>
    <w:p w14:paraId="11D557AE" w14:textId="77777777" w:rsidR="00CB4F0E" w:rsidRPr="00615172" w:rsidRDefault="00CB4F0E" w:rsidP="00636C1E">
      <w:pPr>
        <w:pStyle w:val="SectionBody"/>
        <w:rPr>
          <w:color w:val="auto"/>
          <w:u w:val="single"/>
        </w:rPr>
      </w:pPr>
      <w:r w:rsidRPr="00615172">
        <w:rPr>
          <w:color w:val="auto"/>
          <w:u w:val="single"/>
        </w:rPr>
        <w:t xml:space="preserve">(6) All consumer and licensee information and records remain accessible and available </w:t>
      </w:r>
      <w:r w:rsidRPr="00615172">
        <w:rPr>
          <w:color w:val="auto"/>
          <w:u w:val="single"/>
        </w:rPr>
        <w:lastRenderedPageBreak/>
        <w:t>for regulatory oversight and examinations;</w:t>
      </w:r>
    </w:p>
    <w:p w14:paraId="40916655" w14:textId="77777777" w:rsidR="00CB4F0E" w:rsidRPr="00615172" w:rsidRDefault="00CB4F0E" w:rsidP="00636C1E">
      <w:pPr>
        <w:pStyle w:val="SectionBody"/>
        <w:rPr>
          <w:color w:val="auto"/>
          <w:u w:val="single"/>
        </w:rPr>
      </w:pPr>
      <w:r w:rsidRPr="00615172">
        <w:rPr>
          <w:color w:val="auto"/>
          <w:u w:val="single"/>
        </w:rPr>
        <w:t>(7) Employees are trained and keep confidential all conversations about, and with, consumers that may be conducted at the other location; and</w:t>
      </w:r>
    </w:p>
    <w:p w14:paraId="250FA698" w14:textId="77777777" w:rsidR="00CB4F0E" w:rsidRPr="00615172" w:rsidRDefault="00CB4F0E" w:rsidP="00636C1E">
      <w:pPr>
        <w:pStyle w:val="SectionBody"/>
        <w:rPr>
          <w:color w:val="auto"/>
          <w:u w:val="single"/>
        </w:rPr>
      </w:pPr>
      <w:r w:rsidRPr="00615172">
        <w:rPr>
          <w:color w:val="auto"/>
          <w:u w:val="single"/>
        </w:rPr>
        <w:t>(8) The other location is a safe and secure workplace for employees.</w:t>
      </w:r>
    </w:p>
    <w:p w14:paraId="6476D548" w14:textId="77777777" w:rsidR="00CB4F0E" w:rsidRPr="00615172" w:rsidRDefault="00CB4F0E" w:rsidP="00636C1E">
      <w:pPr>
        <w:pStyle w:val="SectionBody"/>
        <w:rPr>
          <w:color w:val="auto"/>
          <w:u w:val="single"/>
        </w:rPr>
      </w:pPr>
      <w:r w:rsidRPr="00615172">
        <w:rPr>
          <w:color w:val="auto"/>
          <w:u w:val="single"/>
        </w:rPr>
        <w:t>(c) A licensee, prior to authorizing work at a location other than the licensee's designated place of business, shall establish written policies and procedures to ensure compliance with the requirements of subsection (b) of this section.</w:t>
      </w:r>
    </w:p>
    <w:p w14:paraId="3DE1109C" w14:textId="77777777" w:rsidR="00CB4F0E" w:rsidRPr="00615172" w:rsidRDefault="00CB4F0E" w:rsidP="00636C1E">
      <w:pPr>
        <w:pStyle w:val="SectionBody"/>
        <w:rPr>
          <w:color w:val="auto"/>
          <w:u w:val="single"/>
        </w:rPr>
      </w:pPr>
      <w:r w:rsidRPr="00615172">
        <w:rPr>
          <w:color w:val="auto"/>
          <w:u w:val="single"/>
        </w:rPr>
        <w:t>(d) A licensee that authorizes work at another location pursuant to this section shall:</w:t>
      </w:r>
    </w:p>
    <w:p w14:paraId="7E470842" w14:textId="77777777" w:rsidR="00CB4F0E" w:rsidRPr="00615172" w:rsidRDefault="00CB4F0E" w:rsidP="00636C1E">
      <w:pPr>
        <w:pStyle w:val="SectionBody"/>
        <w:rPr>
          <w:color w:val="auto"/>
          <w:u w:val="single"/>
        </w:rPr>
      </w:pPr>
      <w:r w:rsidRPr="00615172">
        <w:rPr>
          <w:color w:val="auto"/>
          <w:u w:val="single"/>
        </w:rPr>
        <w:t>(1) Periodically review and document compliance with the provisions of this section and the written policies and procedures established pursuant to subsection (c) of this section as it relates to every employee who works at another location;</w:t>
      </w:r>
    </w:p>
    <w:p w14:paraId="66DF67EE" w14:textId="77777777" w:rsidR="00CB4F0E" w:rsidRPr="00615172" w:rsidRDefault="00CB4F0E" w:rsidP="00636C1E">
      <w:pPr>
        <w:pStyle w:val="SectionBody"/>
        <w:rPr>
          <w:color w:val="auto"/>
          <w:u w:val="single"/>
        </w:rPr>
      </w:pPr>
      <w:r w:rsidRPr="00615172">
        <w:rPr>
          <w:color w:val="auto"/>
          <w:u w:val="single"/>
        </w:rPr>
        <w:t xml:space="preserve">(2) Certify annually that the provisions of this section have been met as to each employee working at another location; and </w:t>
      </w:r>
    </w:p>
    <w:p w14:paraId="601CEA01" w14:textId="46F6030A" w:rsidR="00CB4F0E" w:rsidRPr="00615172" w:rsidRDefault="00CB4F0E" w:rsidP="00636C1E">
      <w:pPr>
        <w:pStyle w:val="SectionBody"/>
        <w:rPr>
          <w:color w:val="auto"/>
          <w:u w:val="single"/>
        </w:rPr>
      </w:pPr>
      <w:r w:rsidRPr="00615172">
        <w:rPr>
          <w:color w:val="auto"/>
          <w:u w:val="single"/>
        </w:rPr>
        <w:t>(3) Provide proof of the periodic review and certification upon request by the Division of Financial Institutions.</w:t>
      </w:r>
    </w:p>
    <w:p w14:paraId="3BB6F16A" w14:textId="25FDD6E5" w:rsidR="006865E9" w:rsidRPr="00615172" w:rsidRDefault="00CF1DCA" w:rsidP="00CC1F3B">
      <w:pPr>
        <w:pStyle w:val="Note"/>
        <w:rPr>
          <w:color w:val="auto"/>
        </w:rPr>
      </w:pPr>
      <w:r w:rsidRPr="00615172">
        <w:rPr>
          <w:color w:val="auto"/>
        </w:rPr>
        <w:t xml:space="preserve">NOTE: </w:t>
      </w:r>
      <w:r w:rsidR="00346ACE" w:rsidRPr="00615172">
        <w:rPr>
          <w:rFonts w:cs="Arial"/>
          <w:color w:val="auto"/>
          <w:szCs w:val="20"/>
        </w:rPr>
        <w:t>The purpose of this bill is to update the law related to mortgage lender and broker regulation to align control of a licensee and key individuals with other regulatory programs, allow West Virginia to participate in and accept multistate examinations as well as application information and decisions to reduce regulatory burden on licensees, and b</w:t>
      </w:r>
      <w:r w:rsidR="00423A38" w:rsidRPr="00615172">
        <w:rPr>
          <w:color w:val="auto"/>
        </w:rPr>
        <w:t>ring West Virginia into conformity with a majority of jurisdictions by permitting remote work for mortgage loan originators.</w:t>
      </w:r>
    </w:p>
    <w:p w14:paraId="74583E41" w14:textId="77777777" w:rsidR="006865E9" w:rsidRPr="00615172" w:rsidRDefault="00AE48A0" w:rsidP="00CC1F3B">
      <w:pPr>
        <w:pStyle w:val="Note"/>
        <w:rPr>
          <w:color w:val="auto"/>
        </w:rPr>
      </w:pPr>
      <w:r w:rsidRPr="00615172">
        <w:rPr>
          <w:color w:val="auto"/>
        </w:rPr>
        <w:t>Strike-throughs indicate language that would be stricken from a heading or the present law and underscoring indicates new language that would be added.</w:t>
      </w:r>
    </w:p>
    <w:sectPr w:rsidR="006865E9" w:rsidRPr="00615172" w:rsidSect="007D52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6815" w14:textId="77777777" w:rsidR="00FA7539" w:rsidRPr="00B844FE" w:rsidRDefault="00FA7539" w:rsidP="00B844FE">
      <w:r>
        <w:separator/>
      </w:r>
    </w:p>
  </w:endnote>
  <w:endnote w:type="continuationSeparator" w:id="0">
    <w:p w14:paraId="38EADA44" w14:textId="77777777" w:rsidR="00FA7539" w:rsidRPr="00B844FE" w:rsidRDefault="00FA75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6535" w14:textId="77777777" w:rsidR="00617040" w:rsidRDefault="006170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BB8E" w14:textId="77777777" w:rsidR="00911891" w:rsidRDefault="00911891">
    <w:pPr>
      <w:spacing w:line="240" w:lineRule="exact"/>
    </w:pPr>
  </w:p>
  <w:p w14:paraId="0499111A" w14:textId="77777777" w:rsidR="00911891" w:rsidRDefault="00911891">
    <w:pPr>
      <w:framePr w:w="9361" w:wrap="notBeside" w:vAnchor="text" w:hAnchor="text" w:x="1" w:y="1"/>
      <w:jc w:val="center"/>
    </w:pPr>
    <w:r>
      <w:fldChar w:fldCharType="begin"/>
    </w:r>
    <w:r>
      <w:instrText xml:space="preserve">PAGE </w:instrText>
    </w:r>
    <w:r>
      <w:fldChar w:fldCharType="separate"/>
    </w:r>
    <w:r>
      <w:rPr>
        <w:noProof/>
      </w:rPr>
      <w:t>1</w:t>
    </w:r>
    <w:r>
      <w:fldChar w:fldCharType="end"/>
    </w:r>
  </w:p>
  <w:p w14:paraId="7F31D61A" w14:textId="77777777" w:rsidR="00911891" w:rsidRDefault="00911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ACB6" w14:textId="77777777" w:rsidR="00FA7539" w:rsidRPr="00B844FE" w:rsidRDefault="00FA7539" w:rsidP="00B844FE">
      <w:r>
        <w:separator/>
      </w:r>
    </w:p>
  </w:footnote>
  <w:footnote w:type="continuationSeparator" w:id="0">
    <w:p w14:paraId="44B65C55" w14:textId="77777777" w:rsidR="00FA7539" w:rsidRPr="00B844FE" w:rsidRDefault="00FA75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446A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E1187A1" w:rsidR="00C33014" w:rsidRPr="00517F95" w:rsidRDefault="00AE48A0" w:rsidP="00517F95">
    <w:pPr>
      <w:pStyle w:val="HeaderStyle"/>
    </w:pPr>
    <w:r w:rsidRPr="00517F95">
      <w:t>I</w:t>
    </w:r>
    <w:r w:rsidR="001A66B7" w:rsidRPr="00517F95">
      <w:t>ntr</w:t>
    </w:r>
    <w:r w:rsidR="00517F95" w:rsidRPr="00517F95">
      <w:t xml:space="preserve"> HB</w:t>
    </w:r>
    <w:r w:rsidR="001A66B7" w:rsidRPr="00517F95">
      <w:t xml:space="preserve"> </w:t>
    </w:r>
    <w:sdt>
      <w:sdtPr>
        <w:tag w:val="BNumWH"/>
        <w:id w:val="138549797"/>
        <w:showingPlcHdr/>
        <w:text/>
      </w:sdtPr>
      <w:sdtEndPr/>
      <w:sdtContent/>
    </w:sdt>
    <w:r w:rsidR="007A5259" w:rsidRPr="00517F95">
      <w:t xml:space="preserve"> </w:t>
    </w:r>
    <w:r w:rsidR="00C33014" w:rsidRPr="00517F95">
      <w:ptab w:relativeTo="margin" w:alignment="center" w:leader="none"/>
    </w:r>
    <w:r w:rsidR="00C33014" w:rsidRPr="00517F95">
      <w:tab/>
    </w:r>
    <w:sdt>
      <w:sdtPr>
        <w:alias w:val="CBD Number"/>
        <w:tag w:val="CBD Number"/>
        <w:id w:val="1176923086"/>
        <w:lock w:val="sdtLocked"/>
        <w:text/>
      </w:sdtPr>
      <w:sdtEndPr/>
      <w:sdtContent>
        <w:r w:rsidR="00517F95" w:rsidRPr="00517F95">
          <w:t>2024R3333</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0AD6"/>
    <w:rsid w:val="000573A9"/>
    <w:rsid w:val="00083967"/>
    <w:rsid w:val="00085D22"/>
    <w:rsid w:val="000C5C77"/>
    <w:rsid w:val="000E3912"/>
    <w:rsid w:val="0010070F"/>
    <w:rsid w:val="001156FC"/>
    <w:rsid w:val="0015112E"/>
    <w:rsid w:val="001552E7"/>
    <w:rsid w:val="001566B4"/>
    <w:rsid w:val="00157CFC"/>
    <w:rsid w:val="001668B5"/>
    <w:rsid w:val="00174110"/>
    <w:rsid w:val="00194266"/>
    <w:rsid w:val="001A512C"/>
    <w:rsid w:val="001A66B7"/>
    <w:rsid w:val="001C279E"/>
    <w:rsid w:val="001C4012"/>
    <w:rsid w:val="001D459E"/>
    <w:rsid w:val="001D4716"/>
    <w:rsid w:val="001F4095"/>
    <w:rsid w:val="0022348D"/>
    <w:rsid w:val="00231E51"/>
    <w:rsid w:val="00255F25"/>
    <w:rsid w:val="0027011C"/>
    <w:rsid w:val="00274200"/>
    <w:rsid w:val="00275740"/>
    <w:rsid w:val="0029460F"/>
    <w:rsid w:val="00294EEB"/>
    <w:rsid w:val="002A0269"/>
    <w:rsid w:val="002A1CA3"/>
    <w:rsid w:val="00303684"/>
    <w:rsid w:val="00304B2A"/>
    <w:rsid w:val="003143F5"/>
    <w:rsid w:val="00314854"/>
    <w:rsid w:val="0033226C"/>
    <w:rsid w:val="003446A0"/>
    <w:rsid w:val="00344D1C"/>
    <w:rsid w:val="00346ACE"/>
    <w:rsid w:val="00373D29"/>
    <w:rsid w:val="00394191"/>
    <w:rsid w:val="00394510"/>
    <w:rsid w:val="003B39BE"/>
    <w:rsid w:val="003C51CD"/>
    <w:rsid w:val="003C6034"/>
    <w:rsid w:val="003C755F"/>
    <w:rsid w:val="00400B5C"/>
    <w:rsid w:val="00423A38"/>
    <w:rsid w:val="004368E0"/>
    <w:rsid w:val="00456727"/>
    <w:rsid w:val="00465B5F"/>
    <w:rsid w:val="004C13DD"/>
    <w:rsid w:val="004D3ABE"/>
    <w:rsid w:val="004E3441"/>
    <w:rsid w:val="00500579"/>
    <w:rsid w:val="0051277E"/>
    <w:rsid w:val="00517F95"/>
    <w:rsid w:val="00567FE6"/>
    <w:rsid w:val="00572E87"/>
    <w:rsid w:val="005A5366"/>
    <w:rsid w:val="005E7875"/>
    <w:rsid w:val="005F5F2D"/>
    <w:rsid w:val="00615172"/>
    <w:rsid w:val="00617040"/>
    <w:rsid w:val="00635ECF"/>
    <w:rsid w:val="006369EB"/>
    <w:rsid w:val="00636C1E"/>
    <w:rsid w:val="00637E73"/>
    <w:rsid w:val="00660394"/>
    <w:rsid w:val="006865E9"/>
    <w:rsid w:val="00686E9A"/>
    <w:rsid w:val="006878CC"/>
    <w:rsid w:val="00691F3E"/>
    <w:rsid w:val="00692F3F"/>
    <w:rsid w:val="00694BFB"/>
    <w:rsid w:val="006963F4"/>
    <w:rsid w:val="006A106B"/>
    <w:rsid w:val="006C523D"/>
    <w:rsid w:val="006D366A"/>
    <w:rsid w:val="006D4036"/>
    <w:rsid w:val="006D6A5F"/>
    <w:rsid w:val="006F5DF4"/>
    <w:rsid w:val="007147FA"/>
    <w:rsid w:val="007260D5"/>
    <w:rsid w:val="00730F81"/>
    <w:rsid w:val="00737116"/>
    <w:rsid w:val="007963AD"/>
    <w:rsid w:val="007A5259"/>
    <w:rsid w:val="007A7081"/>
    <w:rsid w:val="007A7483"/>
    <w:rsid w:val="007D52A2"/>
    <w:rsid w:val="007F1CF5"/>
    <w:rsid w:val="00812B6F"/>
    <w:rsid w:val="00814535"/>
    <w:rsid w:val="00834EDE"/>
    <w:rsid w:val="00861FA6"/>
    <w:rsid w:val="008736AA"/>
    <w:rsid w:val="0088574D"/>
    <w:rsid w:val="008A13FE"/>
    <w:rsid w:val="008D275D"/>
    <w:rsid w:val="0090455C"/>
    <w:rsid w:val="00911891"/>
    <w:rsid w:val="00931D5D"/>
    <w:rsid w:val="009343CA"/>
    <w:rsid w:val="00945CD6"/>
    <w:rsid w:val="00972BB5"/>
    <w:rsid w:val="00980327"/>
    <w:rsid w:val="00986478"/>
    <w:rsid w:val="009B5557"/>
    <w:rsid w:val="009F1067"/>
    <w:rsid w:val="009F2346"/>
    <w:rsid w:val="009F5B7C"/>
    <w:rsid w:val="00A041C1"/>
    <w:rsid w:val="00A15EC6"/>
    <w:rsid w:val="00A25C30"/>
    <w:rsid w:val="00A31E01"/>
    <w:rsid w:val="00A34114"/>
    <w:rsid w:val="00A527AD"/>
    <w:rsid w:val="00A60A44"/>
    <w:rsid w:val="00A718CF"/>
    <w:rsid w:val="00AB55E2"/>
    <w:rsid w:val="00AE48A0"/>
    <w:rsid w:val="00AE61BE"/>
    <w:rsid w:val="00B13AA3"/>
    <w:rsid w:val="00B16ED3"/>
    <w:rsid w:val="00B16F25"/>
    <w:rsid w:val="00B24422"/>
    <w:rsid w:val="00B5444F"/>
    <w:rsid w:val="00B625BE"/>
    <w:rsid w:val="00B66B81"/>
    <w:rsid w:val="00B80C20"/>
    <w:rsid w:val="00B844FE"/>
    <w:rsid w:val="00B86B4F"/>
    <w:rsid w:val="00BA1F84"/>
    <w:rsid w:val="00BC1EF0"/>
    <w:rsid w:val="00BC562B"/>
    <w:rsid w:val="00BD706D"/>
    <w:rsid w:val="00C33014"/>
    <w:rsid w:val="00C33434"/>
    <w:rsid w:val="00C34869"/>
    <w:rsid w:val="00C42EB6"/>
    <w:rsid w:val="00C85096"/>
    <w:rsid w:val="00CB20EF"/>
    <w:rsid w:val="00CB4F0E"/>
    <w:rsid w:val="00CC1F3B"/>
    <w:rsid w:val="00CC2763"/>
    <w:rsid w:val="00CD12CB"/>
    <w:rsid w:val="00CD36CF"/>
    <w:rsid w:val="00CF1DCA"/>
    <w:rsid w:val="00D27B28"/>
    <w:rsid w:val="00D27FCB"/>
    <w:rsid w:val="00D579FC"/>
    <w:rsid w:val="00D81C16"/>
    <w:rsid w:val="00DB0CE7"/>
    <w:rsid w:val="00DE1858"/>
    <w:rsid w:val="00DE1B1C"/>
    <w:rsid w:val="00DE526B"/>
    <w:rsid w:val="00DF199D"/>
    <w:rsid w:val="00E01542"/>
    <w:rsid w:val="00E22B38"/>
    <w:rsid w:val="00E3004F"/>
    <w:rsid w:val="00E365F1"/>
    <w:rsid w:val="00E45DB9"/>
    <w:rsid w:val="00E62F48"/>
    <w:rsid w:val="00E831B3"/>
    <w:rsid w:val="00E8451C"/>
    <w:rsid w:val="00E95FBC"/>
    <w:rsid w:val="00EC28D5"/>
    <w:rsid w:val="00EC5E63"/>
    <w:rsid w:val="00EE70CB"/>
    <w:rsid w:val="00F17523"/>
    <w:rsid w:val="00F245CB"/>
    <w:rsid w:val="00F41CA2"/>
    <w:rsid w:val="00F443C0"/>
    <w:rsid w:val="00F62EFB"/>
    <w:rsid w:val="00F8093D"/>
    <w:rsid w:val="00F939A4"/>
    <w:rsid w:val="00FA753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5F25"/>
    <w:rPr>
      <w:rFonts w:eastAsia="Calibri"/>
      <w:color w:val="000000"/>
    </w:rPr>
  </w:style>
  <w:style w:type="character" w:customStyle="1" w:styleId="SectionHeadingChar">
    <w:name w:val="Section Heading Char"/>
    <w:link w:val="SectionHeading"/>
    <w:rsid w:val="00255F25"/>
    <w:rPr>
      <w:rFonts w:eastAsia="Calibri"/>
      <w:b/>
      <w:color w:val="000000"/>
    </w:rPr>
  </w:style>
  <w:style w:type="paragraph" w:styleId="NormalWeb">
    <w:name w:val="Normal (Web)"/>
    <w:basedOn w:val="Normal"/>
    <w:uiPriority w:val="99"/>
    <w:unhideWhenUsed/>
    <w:locked/>
    <w:rsid w:val="00255F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rticleHeadingChar">
    <w:name w:val="Article Heading Char"/>
    <w:link w:val="ArticleHeading"/>
    <w:rsid w:val="00911891"/>
    <w:rPr>
      <w:rFonts w:eastAsia="Calibri"/>
      <w:b/>
      <w:caps/>
      <w:color w:val="000000"/>
      <w:sz w:val="24"/>
    </w:rPr>
  </w:style>
  <w:style w:type="character" w:styleId="CommentReference">
    <w:name w:val="annotation reference"/>
    <w:basedOn w:val="DefaultParagraphFont"/>
    <w:uiPriority w:val="99"/>
    <w:semiHidden/>
    <w:locked/>
    <w:rsid w:val="007260D5"/>
    <w:rPr>
      <w:sz w:val="16"/>
      <w:szCs w:val="16"/>
    </w:rPr>
  </w:style>
  <w:style w:type="paragraph" w:styleId="CommentText">
    <w:name w:val="annotation text"/>
    <w:basedOn w:val="Normal"/>
    <w:link w:val="CommentTextChar"/>
    <w:uiPriority w:val="99"/>
    <w:semiHidden/>
    <w:locked/>
    <w:rsid w:val="007260D5"/>
    <w:pPr>
      <w:spacing w:line="240" w:lineRule="auto"/>
    </w:pPr>
    <w:rPr>
      <w:sz w:val="20"/>
      <w:szCs w:val="20"/>
    </w:rPr>
  </w:style>
  <w:style w:type="character" w:customStyle="1" w:styleId="CommentTextChar">
    <w:name w:val="Comment Text Char"/>
    <w:basedOn w:val="DefaultParagraphFont"/>
    <w:link w:val="CommentText"/>
    <w:uiPriority w:val="99"/>
    <w:semiHidden/>
    <w:rsid w:val="007260D5"/>
    <w:rPr>
      <w:sz w:val="20"/>
      <w:szCs w:val="20"/>
    </w:rPr>
  </w:style>
  <w:style w:type="paragraph" w:styleId="CommentSubject">
    <w:name w:val="annotation subject"/>
    <w:basedOn w:val="CommentText"/>
    <w:next w:val="CommentText"/>
    <w:link w:val="CommentSubjectChar"/>
    <w:uiPriority w:val="99"/>
    <w:semiHidden/>
    <w:locked/>
    <w:rsid w:val="007260D5"/>
    <w:rPr>
      <w:b/>
      <w:bCs/>
    </w:rPr>
  </w:style>
  <w:style w:type="character" w:customStyle="1" w:styleId="CommentSubjectChar">
    <w:name w:val="Comment Subject Char"/>
    <w:basedOn w:val="CommentTextChar"/>
    <w:link w:val="CommentSubject"/>
    <w:uiPriority w:val="99"/>
    <w:semiHidden/>
    <w:rsid w:val="007260D5"/>
    <w:rPr>
      <w:b/>
      <w:bCs/>
      <w:sz w:val="20"/>
      <w:szCs w:val="20"/>
    </w:rPr>
  </w:style>
  <w:style w:type="paragraph" w:styleId="Revision">
    <w:name w:val="Revision"/>
    <w:hidden/>
    <w:uiPriority w:val="99"/>
    <w:semiHidden/>
    <w:rsid w:val="005F5F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359E2"/>
    <w:rsid w:val="001A05ED"/>
    <w:rsid w:val="00270DF3"/>
    <w:rsid w:val="003924DB"/>
    <w:rsid w:val="005321C7"/>
    <w:rsid w:val="007068A0"/>
    <w:rsid w:val="008B6101"/>
    <w:rsid w:val="009468DA"/>
    <w:rsid w:val="00BB5AB6"/>
    <w:rsid w:val="00C31511"/>
    <w:rsid w:val="00F742E0"/>
    <w:rsid w:val="00FA6446"/>
    <w:rsid w:val="00FE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4</cp:revision>
  <dcterms:created xsi:type="dcterms:W3CDTF">2024-02-02T13:49:00Z</dcterms:created>
  <dcterms:modified xsi:type="dcterms:W3CDTF">2024-02-14T14:29:00Z</dcterms:modified>
</cp:coreProperties>
</file>